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60" w:lineRule="auto"/>
        <w:jc w:val="center"/>
        <w:rPr>
          <w:rFonts w:hint="eastAsia" w:ascii="黑体" w:hAnsi="黑体" w:eastAsia="黑体" w:cs="黑体"/>
          <w:bCs/>
          <w:color w:val="000000"/>
          <w:kern w:val="2"/>
          <w:sz w:val="44"/>
          <w:szCs w:val="44"/>
          <w:lang w:eastAsia="zh-CN"/>
        </w:rPr>
      </w:pPr>
      <w:r>
        <w:rPr>
          <w:rFonts w:hint="eastAsia" w:ascii="黑体" w:hAnsi="黑体" w:eastAsia="黑体" w:cs="黑体"/>
          <w:bCs/>
          <w:color w:val="000000"/>
          <w:kern w:val="2"/>
          <w:sz w:val="44"/>
          <w:szCs w:val="44"/>
          <w:lang w:eastAsia="zh-CN"/>
        </w:rPr>
        <w:t>浙江横店影视职业学院</w:t>
      </w:r>
    </w:p>
    <w:p>
      <w:pPr>
        <w:pStyle w:val="7"/>
        <w:spacing w:line="360" w:lineRule="auto"/>
        <w:ind w:firstLine="1600" w:firstLineChars="500"/>
        <w:jc w:val="both"/>
        <w:rPr>
          <w:rFonts w:ascii="Arial" w:hAnsi="Arial" w:cs="Arial"/>
          <w:b/>
          <w:bCs/>
          <w:sz w:val="32"/>
          <w:szCs w:val="32"/>
        </w:rPr>
      </w:pPr>
      <w:r>
        <w:rPr>
          <w:rFonts w:hint="eastAsia" w:ascii="黑体" w:hAnsi="黑体" w:eastAsia="黑体" w:cs="黑体"/>
          <w:bCs/>
          <w:color w:val="000000"/>
          <w:kern w:val="2"/>
          <w:sz w:val="32"/>
          <w:szCs w:val="32"/>
          <w:lang w:val="en-US" w:eastAsia="zh-CN"/>
        </w:rPr>
        <w:t>第一实训楼对白录音棚建设工程</w:t>
      </w:r>
      <w:r>
        <w:rPr>
          <w:rFonts w:hint="eastAsia" w:ascii="Arial" w:hAnsi="Arial"/>
          <w:b/>
          <w:bCs/>
          <w:sz w:val="32"/>
          <w:szCs w:val="32"/>
        </w:rPr>
        <w:t>招标文件</w:t>
      </w:r>
    </w:p>
    <w:p>
      <w:pPr>
        <w:pStyle w:val="12"/>
        <w:spacing w:before="0" w:beforeAutospacing="0" w:after="0" w:afterAutospacing="0"/>
        <w:ind w:left="120" w:leftChars="57" w:firstLine="480" w:firstLineChars="200"/>
        <w:rPr>
          <w:rFonts w:cs="宋体"/>
          <w:color w:val="000000"/>
          <w:szCs w:val="20"/>
        </w:rPr>
      </w:pPr>
      <w:r>
        <w:rPr>
          <w:rFonts w:hint="eastAsia"/>
          <w:snapToGrid w:val="0"/>
          <w:sz w:val="24"/>
          <w:szCs w:val="24"/>
        </w:rPr>
        <w:t>浙江</w:t>
      </w:r>
      <w:r>
        <w:rPr>
          <w:rFonts w:hint="eastAsia"/>
          <w:snapToGrid w:val="0"/>
          <w:sz w:val="24"/>
          <w:szCs w:val="24"/>
          <w:lang w:eastAsia="zh-CN"/>
        </w:rPr>
        <w:t>横店</w:t>
      </w:r>
      <w:r>
        <w:rPr>
          <w:rFonts w:hint="eastAsia"/>
          <w:snapToGrid w:val="0"/>
          <w:sz w:val="24"/>
          <w:szCs w:val="24"/>
        </w:rPr>
        <w:t>影视职业学院第一实训楼对白录音棚建设工程</w:t>
      </w:r>
      <w:r>
        <w:rPr>
          <w:rFonts w:cs="宋体"/>
          <w:color w:val="000000"/>
        </w:rPr>
        <w:t>已批准建设，项目业主为浙江横店影视职业学院，项目已具备招标条件，现对该项目进行公开招标。</w:t>
      </w:r>
    </w:p>
    <w:p>
      <w:pPr>
        <w:pStyle w:val="7"/>
        <w:spacing w:line="440" w:lineRule="exact"/>
        <w:jc w:val="left"/>
        <w:rPr>
          <w:b/>
          <w:bCs/>
          <w:sz w:val="28"/>
          <w:szCs w:val="28"/>
        </w:rPr>
      </w:pPr>
      <w:r>
        <w:rPr>
          <w:rFonts w:hint="eastAsia"/>
          <w:b/>
          <w:bCs/>
          <w:sz w:val="28"/>
          <w:szCs w:val="28"/>
          <w:lang w:eastAsia="zh-CN"/>
        </w:rPr>
        <w:t>一、</w:t>
      </w:r>
      <w:r>
        <w:rPr>
          <w:rFonts w:hint="eastAsia"/>
          <w:b/>
          <w:bCs/>
          <w:sz w:val="28"/>
          <w:szCs w:val="28"/>
        </w:rPr>
        <w:t>项目概况与招标范围</w:t>
      </w:r>
      <w:r>
        <w:rPr>
          <w:b/>
          <w:bCs/>
          <w:sz w:val="28"/>
          <w:szCs w:val="28"/>
        </w:rPr>
        <w:t xml:space="preserve"> </w:t>
      </w:r>
    </w:p>
    <w:p>
      <w:pPr>
        <w:pStyle w:val="12"/>
        <w:spacing w:before="0" w:beforeAutospacing="0" w:after="0" w:afterAutospacing="0"/>
        <w:ind w:firstLine="480" w:firstLineChars="200"/>
        <w:rPr>
          <w:rFonts w:hint="eastAsia" w:ascii="仿宋" w:eastAsia="宋体"/>
          <w:color w:val="000000"/>
          <w:kern w:val="0"/>
          <w:sz w:val="24"/>
          <w:szCs w:val="24"/>
          <w:lang w:val="en-US" w:eastAsia="zh-CN"/>
        </w:rPr>
      </w:pPr>
      <w:r>
        <w:rPr>
          <w:rFonts w:hint="eastAsia" w:cs="宋体"/>
          <w:kern w:val="0"/>
          <w:sz w:val="24"/>
          <w:szCs w:val="24"/>
        </w:rPr>
        <w:t>工程名称</w:t>
      </w:r>
      <w:r>
        <w:rPr>
          <w:rFonts w:hint="eastAsia" w:cs="宋体"/>
          <w:kern w:val="0"/>
          <w:sz w:val="24"/>
          <w:szCs w:val="24"/>
          <w:lang w:eastAsia="zh-CN"/>
        </w:rPr>
        <w:t>：第一实训楼对白录音棚建设工程</w:t>
      </w:r>
    </w:p>
    <w:p>
      <w:pPr>
        <w:ind w:firstLine="480" w:firstLineChars="200"/>
        <w:jc w:val="left"/>
        <w:rPr>
          <w:rFonts w:hint="eastAsia" w:ascii="宋体" w:hAnsi="宋体" w:cs="宋体"/>
          <w:color w:val="auto"/>
          <w:kern w:val="0"/>
          <w:sz w:val="24"/>
          <w:szCs w:val="20"/>
        </w:rPr>
      </w:pPr>
      <w:r>
        <w:rPr>
          <w:rFonts w:hint="eastAsia" w:ascii="宋体" w:hAnsi="宋体" w:cs="宋体"/>
          <w:snapToGrid w:val="0"/>
          <w:sz w:val="24"/>
          <w:szCs w:val="24"/>
        </w:rPr>
        <w:t>工程概况及招标范围：</w:t>
      </w:r>
      <w:bookmarkStart w:id="0" w:name="OLE_LINK1"/>
      <w:bookmarkStart w:id="1" w:name="OLE_LINK2"/>
      <w:r>
        <w:rPr>
          <w:rFonts w:hint="eastAsia" w:ascii="宋体" w:hAnsi="宋体" w:cs="宋体"/>
          <w:color w:val="auto"/>
          <w:kern w:val="0"/>
          <w:sz w:val="24"/>
          <w:szCs w:val="20"/>
          <w:lang w:eastAsia="zh-CN"/>
        </w:rPr>
        <w:t>浙江横店影视职业学院</w:t>
      </w:r>
      <w:r>
        <w:rPr>
          <w:rFonts w:hint="eastAsia" w:ascii="宋体" w:hAnsi="宋体" w:cs="宋体"/>
          <w:color w:val="auto"/>
          <w:kern w:val="0"/>
          <w:sz w:val="24"/>
          <w:szCs w:val="20"/>
        </w:rPr>
        <w:t>第一实训楼对白录音棚</w:t>
      </w:r>
      <w:r>
        <w:rPr>
          <w:rFonts w:hint="eastAsia" w:ascii="宋体" w:hAnsi="宋体" w:cs="宋体"/>
          <w:color w:val="auto"/>
          <w:kern w:val="0"/>
          <w:sz w:val="24"/>
          <w:szCs w:val="20"/>
          <w:lang w:eastAsia="zh-CN"/>
        </w:rPr>
        <w:t>建设，位于第一实训楼一楼，面积约</w:t>
      </w:r>
      <w:r>
        <w:rPr>
          <w:rFonts w:hint="eastAsia" w:ascii="宋体" w:hAnsi="宋体" w:cs="宋体"/>
          <w:color w:val="auto"/>
          <w:kern w:val="0"/>
          <w:sz w:val="24"/>
          <w:szCs w:val="20"/>
          <w:lang w:val="en-US" w:eastAsia="zh-CN"/>
        </w:rPr>
        <w:t>47平方米，层高4.2M。工程</w:t>
      </w:r>
      <w:r>
        <w:rPr>
          <w:rFonts w:hint="eastAsia" w:ascii="宋体" w:hAnsi="宋体" w:cs="宋体"/>
          <w:color w:val="auto"/>
          <w:kern w:val="0"/>
          <w:sz w:val="24"/>
          <w:szCs w:val="20"/>
          <w:lang w:eastAsia="zh-CN"/>
        </w:rPr>
        <w:t>含装修、安装等</w:t>
      </w:r>
      <w:r>
        <w:rPr>
          <w:rFonts w:hint="eastAsia" w:ascii="宋体" w:hAnsi="宋体" w:cs="宋体"/>
          <w:color w:val="auto"/>
          <w:kern w:val="0"/>
          <w:sz w:val="24"/>
          <w:szCs w:val="20"/>
        </w:rPr>
        <w:t>，具体</w:t>
      </w:r>
      <w:r>
        <w:rPr>
          <w:rFonts w:hint="eastAsia" w:ascii="宋体" w:hAnsi="宋体" w:cs="宋体"/>
          <w:color w:val="auto"/>
          <w:kern w:val="0"/>
          <w:sz w:val="24"/>
          <w:szCs w:val="20"/>
          <w:lang w:eastAsia="zh-CN"/>
        </w:rPr>
        <w:t>技术参数、数量</w:t>
      </w:r>
      <w:r>
        <w:rPr>
          <w:rFonts w:hint="eastAsia" w:ascii="宋体" w:hAnsi="宋体" w:cs="宋体"/>
          <w:color w:val="auto"/>
          <w:kern w:val="0"/>
          <w:sz w:val="24"/>
          <w:szCs w:val="20"/>
        </w:rPr>
        <w:t>等详见招标清单（方案设计</w:t>
      </w:r>
      <w:r>
        <w:rPr>
          <w:rFonts w:hint="eastAsia" w:ascii="宋体" w:hAnsi="宋体" w:cs="宋体"/>
          <w:color w:val="auto"/>
          <w:kern w:val="0"/>
          <w:sz w:val="24"/>
          <w:szCs w:val="20"/>
          <w:lang w:eastAsia="zh-CN"/>
        </w:rPr>
        <w:t>及预算清单</w:t>
      </w:r>
      <w:r>
        <w:rPr>
          <w:rFonts w:hint="eastAsia" w:ascii="宋体" w:hAnsi="宋体" w:cs="宋体"/>
          <w:color w:val="auto"/>
          <w:kern w:val="0"/>
          <w:sz w:val="24"/>
          <w:szCs w:val="20"/>
        </w:rPr>
        <w:t>由招标人提供）。</w:t>
      </w:r>
    </w:p>
    <w:bookmarkEnd w:id="0"/>
    <w:bookmarkEnd w:id="1"/>
    <w:p>
      <w:pPr>
        <w:spacing w:line="440" w:lineRule="exact"/>
        <w:ind w:right="630" w:firstLine="480" w:firstLineChars="200"/>
        <w:rPr>
          <w:rFonts w:ascii="宋体"/>
          <w:color w:val="auto"/>
          <w:kern w:val="0"/>
          <w:sz w:val="24"/>
          <w:szCs w:val="24"/>
        </w:rPr>
      </w:pPr>
      <w:r>
        <w:rPr>
          <w:rFonts w:hint="eastAsia" w:ascii="宋体" w:hAnsi="宋体" w:cs="宋体"/>
          <w:color w:val="auto"/>
          <w:kern w:val="0"/>
          <w:sz w:val="24"/>
          <w:szCs w:val="24"/>
        </w:rPr>
        <w:t>建设地点：浙江横店影视职业学院</w:t>
      </w:r>
    </w:p>
    <w:p>
      <w:pPr>
        <w:spacing w:line="440" w:lineRule="exact"/>
        <w:ind w:right="630" w:firstLine="480" w:firstLineChars="200"/>
        <w:rPr>
          <w:rFonts w:ascii="宋体"/>
          <w:kern w:val="0"/>
          <w:sz w:val="24"/>
          <w:szCs w:val="24"/>
        </w:rPr>
      </w:pPr>
      <w:r>
        <w:rPr>
          <w:rFonts w:hint="eastAsia" w:ascii="宋体" w:hAnsi="宋体" w:cs="宋体"/>
          <w:color w:val="auto"/>
          <w:kern w:val="0"/>
          <w:sz w:val="24"/>
          <w:szCs w:val="24"/>
        </w:rPr>
        <w:t>工期要求：</w:t>
      </w:r>
      <w:r>
        <w:rPr>
          <w:rFonts w:hint="eastAsia" w:ascii="宋体" w:hAnsi="宋体" w:cs="宋体"/>
          <w:color w:val="auto"/>
          <w:kern w:val="0"/>
          <w:sz w:val="24"/>
          <w:szCs w:val="20"/>
        </w:rPr>
        <w:t>业主通知可进场安装后</w:t>
      </w:r>
      <w:r>
        <w:rPr>
          <w:rFonts w:hint="eastAsia" w:ascii="宋体" w:hAnsi="宋体" w:cs="宋体"/>
          <w:color w:val="auto"/>
          <w:kern w:val="0"/>
          <w:sz w:val="24"/>
          <w:szCs w:val="20"/>
          <w:lang w:val="en-US" w:eastAsia="zh-CN"/>
        </w:rPr>
        <w:t>45</w:t>
      </w:r>
      <w:r>
        <w:rPr>
          <w:rFonts w:hint="eastAsia" w:ascii="宋体" w:hAnsi="宋体" w:cs="宋体"/>
          <w:color w:val="auto"/>
          <w:kern w:val="0"/>
          <w:sz w:val="24"/>
          <w:szCs w:val="20"/>
        </w:rPr>
        <w:t>个日历天</w:t>
      </w:r>
      <w:r>
        <w:rPr>
          <w:rFonts w:hint="eastAsia" w:ascii="宋体" w:hAnsi="宋体" w:cs="宋体"/>
          <w:color w:val="auto"/>
          <w:kern w:val="0"/>
          <w:sz w:val="24"/>
          <w:szCs w:val="20"/>
        </w:rPr>
        <w:t>内</w:t>
      </w:r>
      <w:r>
        <w:rPr>
          <w:rFonts w:hint="eastAsia" w:ascii="宋体" w:hAnsi="宋体" w:cs="宋体"/>
          <w:color w:val="auto"/>
          <w:kern w:val="0"/>
          <w:sz w:val="24"/>
          <w:szCs w:val="20"/>
          <w:lang w:eastAsia="zh-CN"/>
        </w:rPr>
        <w:t>完成建设交付使用</w:t>
      </w:r>
    </w:p>
    <w:p>
      <w:pPr>
        <w:spacing w:line="440" w:lineRule="exact"/>
        <w:ind w:right="630" w:firstLine="480" w:firstLineChars="200"/>
        <w:rPr>
          <w:rFonts w:ascii="宋体" w:hAnsi="宋体" w:cs="宋体"/>
          <w:kern w:val="0"/>
          <w:sz w:val="24"/>
          <w:szCs w:val="24"/>
        </w:rPr>
      </w:pPr>
      <w:r>
        <w:rPr>
          <w:rFonts w:hint="eastAsia" w:ascii="宋体" w:hAnsi="宋体" w:cs="宋体"/>
          <w:kern w:val="0"/>
          <w:sz w:val="24"/>
          <w:szCs w:val="24"/>
        </w:rPr>
        <w:t>质量要求：合格</w:t>
      </w:r>
    </w:p>
    <w:p>
      <w:pPr>
        <w:spacing w:line="440" w:lineRule="exact"/>
        <w:ind w:right="630" w:firstLine="480" w:firstLineChars="200"/>
        <w:rPr>
          <w:rFonts w:hint="eastAsia" w:ascii="宋体" w:hAnsi="宋体" w:cs="宋体"/>
          <w:kern w:val="0"/>
          <w:sz w:val="24"/>
          <w:szCs w:val="24"/>
        </w:rPr>
      </w:pPr>
      <w:r>
        <w:rPr>
          <w:rFonts w:hint="eastAsia" w:ascii="宋体" w:hAnsi="宋体" w:cs="宋体"/>
          <w:kern w:val="0"/>
          <w:sz w:val="24"/>
          <w:szCs w:val="24"/>
        </w:rPr>
        <w:t>缺陷责任期：1年。</w:t>
      </w:r>
      <w:bookmarkStart w:id="18" w:name="_GoBack"/>
      <w:bookmarkEnd w:id="18"/>
    </w:p>
    <w:p>
      <w:pPr>
        <w:widowControl/>
        <w:tabs>
          <w:tab w:val="left" w:pos="360"/>
        </w:tabs>
        <w:spacing w:line="360" w:lineRule="auto"/>
        <w:jc w:val="left"/>
        <w:rPr>
          <w:rFonts w:hint="eastAsia" w:ascii="宋体" w:hAnsi="宋体"/>
          <w:b/>
          <w:bCs/>
          <w:color w:val="000000"/>
          <w:sz w:val="24"/>
          <w:szCs w:val="24"/>
        </w:rPr>
      </w:pPr>
      <w:r>
        <w:rPr>
          <w:rFonts w:hint="eastAsia" w:ascii="宋体" w:hAnsi="宋体"/>
          <w:b/>
          <w:bCs/>
          <w:color w:val="000000"/>
          <w:sz w:val="24"/>
          <w:szCs w:val="24"/>
          <w:lang w:eastAsia="zh-CN"/>
        </w:rPr>
        <w:t>二、</w:t>
      </w:r>
      <w:r>
        <w:rPr>
          <w:rFonts w:hint="eastAsia" w:ascii="宋体" w:hAnsi="宋体"/>
          <w:b/>
          <w:bCs/>
          <w:color w:val="000000"/>
          <w:sz w:val="24"/>
          <w:szCs w:val="24"/>
        </w:rPr>
        <w:t>投标人资格要求</w:t>
      </w:r>
    </w:p>
    <w:p>
      <w:pPr>
        <w:pStyle w:val="12"/>
        <w:spacing w:beforeAutospacing="0" w:afterAutospacing="0" w:line="312" w:lineRule="auto"/>
        <w:ind w:firstLine="480" w:firstLineChars="200"/>
        <w:rPr>
          <w:color w:val="000000"/>
          <w:kern w:val="2"/>
          <w:shd w:val="clear" w:color="auto" w:fill="FFFFFF"/>
        </w:rPr>
      </w:pPr>
      <w:r>
        <w:rPr>
          <w:color w:val="000000"/>
          <w:kern w:val="2"/>
          <w:shd w:val="clear" w:color="auto" w:fill="FFFFFF"/>
        </w:rPr>
        <w:t>1、凡国内具有独立法人资格和独立承担民事责任能力，营业执照中注明的经营范围具有本次招标内容的，在生产经营招标产品方面有相当的技术力量、经济实力和良好信誉，具有较强的售后服务能力的商（厂）家，均可参加投标。</w:t>
      </w:r>
    </w:p>
    <w:p>
      <w:pPr>
        <w:pStyle w:val="12"/>
        <w:spacing w:before="0" w:beforeAutospacing="0" w:after="0" w:afterAutospacing="0" w:line="312" w:lineRule="auto"/>
        <w:ind w:firstLine="480" w:firstLineChars="200"/>
        <w:rPr>
          <w:color w:val="000000"/>
          <w:kern w:val="2"/>
          <w:shd w:val="clear" w:color="auto" w:fill="FFFFFF"/>
        </w:rPr>
      </w:pPr>
      <w:r>
        <w:rPr>
          <w:color w:val="000000"/>
          <w:kern w:val="2"/>
          <w:shd w:val="clear" w:color="auto" w:fill="FFFFFF"/>
        </w:rPr>
        <w:t>2、本次招标不接受联合体投标。</w:t>
      </w:r>
    </w:p>
    <w:p>
      <w:pPr>
        <w:adjustRightInd w:val="0"/>
        <w:snapToGrid w:val="0"/>
        <w:spacing w:line="440" w:lineRule="exact"/>
        <w:rPr>
          <w:color w:val="000000"/>
          <w:szCs w:val="21"/>
          <w:shd w:val="clear" w:color="auto" w:fill="FFFFFF"/>
        </w:rPr>
      </w:pPr>
      <w:r>
        <w:rPr>
          <w:rFonts w:hint="eastAsia"/>
          <w:b/>
          <w:color w:val="000000"/>
          <w:sz w:val="24"/>
          <w:lang w:eastAsia="zh-CN"/>
        </w:rPr>
        <w:t>三、</w:t>
      </w:r>
      <w:r>
        <w:rPr>
          <w:rFonts w:hint="eastAsia"/>
          <w:b/>
          <w:color w:val="000000"/>
          <w:sz w:val="24"/>
        </w:rPr>
        <w:t>招标文件获取</w:t>
      </w:r>
    </w:p>
    <w:p>
      <w:pPr>
        <w:widowControl/>
        <w:shd w:val="clear" w:color="auto" w:fill="FFFFFF"/>
        <w:spacing w:line="450" w:lineRule="atLeast"/>
        <w:ind w:firstLine="480" w:firstLineChars="200"/>
        <w:jc w:val="left"/>
        <w:rPr>
          <w:rFonts w:hint="eastAsia" w:ascii="宋体" w:hAnsi="宋体" w:eastAsia="宋体" w:cs="宋体"/>
          <w:color w:val="333333"/>
          <w:kern w:val="0"/>
          <w:sz w:val="24"/>
          <w:szCs w:val="24"/>
        </w:rPr>
      </w:pPr>
      <w:bookmarkStart w:id="2" w:name="_Toc157499355"/>
      <w:bookmarkStart w:id="3" w:name="_Toc246996163"/>
      <w:bookmarkStart w:id="4" w:name="_Toc247085677"/>
      <w:bookmarkStart w:id="5" w:name="_Toc179632533"/>
      <w:bookmarkStart w:id="6" w:name="_Toc246996906"/>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本次招标不进行纸质招标文件的发放，请于202</w:t>
      </w:r>
      <w:r>
        <w:rPr>
          <w:rFonts w:hint="eastAsia" w:ascii="宋体" w:hAnsi="宋体" w:eastAsia="宋体" w:cs="宋体"/>
          <w:color w:val="000000"/>
          <w:sz w:val="24"/>
          <w:szCs w:val="24"/>
          <w:lang w:val="en-US" w:eastAsia="zh-CN"/>
        </w:rPr>
        <w:t>4</w:t>
      </w:r>
      <w:r>
        <w:rPr>
          <w:rFonts w:hint="eastAsia" w:ascii="宋体" w:hAnsi="宋体" w:eastAsia="宋体" w:cs="宋体"/>
          <w:color w:val="000000"/>
          <w:sz w:val="24"/>
          <w:szCs w:val="24"/>
        </w:rPr>
        <w:t>年</w:t>
      </w:r>
      <w:r>
        <w:rPr>
          <w:rFonts w:hint="eastAsia" w:ascii="宋体" w:hAnsi="宋体" w:cs="宋体"/>
          <w:color w:val="000000"/>
          <w:sz w:val="24"/>
          <w:szCs w:val="24"/>
          <w:lang w:val="en-US" w:eastAsia="zh-CN"/>
        </w:rPr>
        <w:t>7</w:t>
      </w:r>
      <w:r>
        <w:rPr>
          <w:rFonts w:hint="eastAsia" w:ascii="宋体" w:hAnsi="宋体" w:eastAsia="宋体" w:cs="宋体"/>
          <w:color w:val="000000"/>
          <w:sz w:val="24"/>
          <w:szCs w:val="24"/>
        </w:rPr>
        <w:t>月</w:t>
      </w:r>
      <w:r>
        <w:rPr>
          <w:rFonts w:hint="eastAsia" w:ascii="宋体" w:hAnsi="宋体" w:cs="宋体"/>
          <w:color w:val="000000"/>
          <w:sz w:val="24"/>
          <w:szCs w:val="24"/>
          <w:lang w:val="en-US" w:eastAsia="zh-CN"/>
        </w:rPr>
        <w:t>2</w:t>
      </w:r>
      <w:r>
        <w:rPr>
          <w:rFonts w:hint="eastAsia" w:ascii="宋体" w:hAnsi="宋体" w:eastAsia="宋体" w:cs="宋体"/>
          <w:color w:val="000000"/>
          <w:sz w:val="24"/>
          <w:szCs w:val="24"/>
        </w:rPr>
        <w:t>日起在</w:t>
      </w:r>
      <w:r>
        <w:rPr>
          <w:rFonts w:hint="eastAsia" w:ascii="宋体" w:hAnsi="宋体" w:eastAsia="宋体" w:cs="宋体"/>
          <w:color w:val="333333"/>
          <w:kern w:val="0"/>
          <w:sz w:val="24"/>
          <w:szCs w:val="24"/>
        </w:rPr>
        <w:t>浙江横店影视职业学院行政楼</w:t>
      </w:r>
      <w:r>
        <w:rPr>
          <w:rFonts w:hint="eastAsia" w:ascii="宋体" w:hAnsi="宋体" w:eastAsia="宋体" w:cs="宋体"/>
          <w:color w:val="333333"/>
          <w:kern w:val="0"/>
          <w:sz w:val="24"/>
          <w:szCs w:val="24"/>
          <w:lang w:val="en-US" w:eastAsia="zh-CN"/>
        </w:rPr>
        <w:t>117办公室领取</w:t>
      </w:r>
      <w:r>
        <w:rPr>
          <w:rFonts w:hint="eastAsia" w:ascii="宋体" w:hAnsi="宋体" w:eastAsia="宋体" w:cs="宋体"/>
          <w:color w:val="333333"/>
          <w:kern w:val="0"/>
          <w:sz w:val="24"/>
          <w:szCs w:val="24"/>
        </w:rPr>
        <w:t>，或浙江横店影视职业学院网站通知公告栏下载标书文件。</w:t>
      </w:r>
    </w:p>
    <w:p>
      <w:pPr>
        <w:pStyle w:val="12"/>
        <w:spacing w:before="0" w:beforeAutospacing="0" w:after="0" w:afterAutospacing="0" w:line="360" w:lineRule="auto"/>
        <w:ind w:firstLine="480" w:firstLineChars="200"/>
        <w:rPr>
          <w:rFonts w:hint="default" w:cs="宋体"/>
          <w:color w:val="000000"/>
        </w:rPr>
      </w:pPr>
      <w:r>
        <w:rPr>
          <w:rFonts w:hint="eastAsia" w:cs="宋体"/>
          <w:color w:val="000000"/>
          <w:lang w:val="en-US" w:eastAsia="zh-CN"/>
        </w:rPr>
        <w:t>2、</w:t>
      </w:r>
      <w:r>
        <w:rPr>
          <w:rFonts w:cs="宋体"/>
          <w:color w:val="000000"/>
        </w:rPr>
        <w:t>潜在投标人应仔细阅读招标文件并在投标截止时间5日前以书面形式直接向招标人提交问题。招标文件的澄清、修改或招标补充文件等从</w:t>
      </w:r>
      <w:r>
        <w:rPr>
          <w:rFonts w:hint="eastAsia" w:cs="宋体"/>
          <w:color w:val="000000"/>
          <w:lang w:eastAsia="zh-CN"/>
        </w:rPr>
        <w:t>学校网站通告公栏</w:t>
      </w:r>
      <w:r>
        <w:rPr>
          <w:rFonts w:cs="宋体"/>
          <w:color w:val="000000"/>
        </w:rPr>
        <w:t>招标附件中下载，请投标人时刻关注。因未及时知悉补遗文件内容而引起投标文件无效或否决的，由投标人自行承担责任。</w:t>
      </w:r>
    </w:p>
    <w:p>
      <w:pPr>
        <w:widowControl/>
        <w:spacing w:line="440" w:lineRule="exact"/>
        <w:ind w:right="105"/>
        <w:jc w:val="left"/>
        <w:rPr>
          <w:rFonts w:ascii="宋体" w:hAnsi="宋体" w:cs="宋体"/>
          <w:b/>
          <w:color w:val="000000"/>
          <w:kern w:val="0"/>
          <w:sz w:val="24"/>
        </w:rPr>
      </w:pPr>
      <w:r>
        <w:rPr>
          <w:rFonts w:hint="eastAsia" w:ascii="宋体" w:hAnsi="宋体" w:cs="宋体"/>
          <w:b/>
          <w:color w:val="000000"/>
          <w:kern w:val="0"/>
          <w:sz w:val="24"/>
          <w:lang w:eastAsia="zh-CN"/>
        </w:rPr>
        <w:t>四</w:t>
      </w:r>
      <w:r>
        <w:rPr>
          <w:rFonts w:hint="eastAsia" w:ascii="宋体" w:hAnsi="宋体" w:cs="宋体"/>
          <w:b/>
          <w:color w:val="000000"/>
          <w:kern w:val="0"/>
          <w:sz w:val="24"/>
        </w:rPr>
        <w:t>.投标文件递交</w:t>
      </w:r>
    </w:p>
    <w:p>
      <w:pPr>
        <w:widowControl/>
        <w:spacing w:line="440" w:lineRule="exact"/>
        <w:ind w:right="105" w:firstLine="480" w:firstLineChars="200"/>
        <w:jc w:val="left"/>
        <w:rPr>
          <w:rFonts w:hint="eastAsia" w:ascii="宋体" w:hAnsi="宋体" w:cs="宋体"/>
          <w:color w:val="000000"/>
          <w:kern w:val="0"/>
          <w:sz w:val="24"/>
          <w:lang w:val="en-US" w:eastAsia="zh-CN"/>
        </w:rPr>
      </w:pPr>
      <w:r>
        <w:rPr>
          <w:rFonts w:hint="eastAsia" w:ascii="宋体" w:hAnsi="宋体" w:cs="宋体"/>
          <w:color w:val="000000"/>
          <w:kern w:val="0"/>
          <w:sz w:val="24"/>
          <w:lang w:val="en-US" w:eastAsia="zh-CN"/>
        </w:rPr>
        <w:t>1、</w:t>
      </w:r>
      <w:r>
        <w:rPr>
          <w:rFonts w:hint="eastAsia" w:ascii="宋体" w:hAnsi="宋体" w:cs="宋体"/>
          <w:color w:val="000000"/>
          <w:kern w:val="0"/>
          <w:sz w:val="24"/>
        </w:rPr>
        <w:t>投标文件(纸质)递交的截止时间（投标截止时间）</w:t>
      </w:r>
      <w:r>
        <w:rPr>
          <w:rFonts w:hint="eastAsia" w:ascii="宋体" w:hAnsi="宋体" w:cs="宋体"/>
          <w:color w:val="000000"/>
          <w:kern w:val="0"/>
          <w:sz w:val="24"/>
          <w:lang w:eastAsia="zh-CN"/>
        </w:rPr>
        <w:t>：</w:t>
      </w:r>
      <w:r>
        <w:rPr>
          <w:rFonts w:hint="eastAsia" w:ascii="宋体" w:hAnsi="宋体" w:cs="宋体"/>
          <w:color w:val="000000"/>
          <w:kern w:val="0"/>
          <w:sz w:val="24"/>
          <w:lang w:val="en-US" w:eastAsia="zh-CN"/>
        </w:rPr>
        <w:t>2024年7月8日16：00</w:t>
      </w:r>
    </w:p>
    <w:p>
      <w:pPr>
        <w:widowControl/>
        <w:spacing w:line="440" w:lineRule="exact"/>
        <w:ind w:right="105" w:firstLine="480" w:firstLineChars="200"/>
        <w:jc w:val="left"/>
        <w:rPr>
          <w:rFonts w:ascii="宋体" w:hAnsi="宋体" w:cs="宋体"/>
          <w:color w:val="000000"/>
          <w:kern w:val="0"/>
          <w:sz w:val="24"/>
        </w:rPr>
      </w:pPr>
      <w:r>
        <w:rPr>
          <w:rFonts w:hint="eastAsia" w:ascii="宋体" w:hAnsi="宋体" w:cs="宋体"/>
          <w:color w:val="000000"/>
          <w:kern w:val="0"/>
          <w:sz w:val="24"/>
          <w:lang w:val="en-US" w:eastAsia="zh-CN"/>
        </w:rPr>
        <w:t>2、</w:t>
      </w:r>
      <w:r>
        <w:rPr>
          <w:rFonts w:hint="eastAsia" w:ascii="宋体" w:hAnsi="宋体" w:cs="宋体"/>
          <w:color w:val="000000"/>
          <w:kern w:val="0"/>
          <w:sz w:val="24"/>
        </w:rPr>
        <w:t>逾期送达的或者未送达指定地点的投标文件，招标人不予受理。</w:t>
      </w:r>
    </w:p>
    <w:p>
      <w:pPr>
        <w:widowControl/>
        <w:spacing w:line="440" w:lineRule="exact"/>
        <w:ind w:right="105"/>
        <w:jc w:val="left"/>
        <w:rPr>
          <w:rFonts w:hint="eastAsia" w:ascii="宋体" w:hAnsi="宋体" w:cs="宋体"/>
          <w:b/>
          <w:bCs/>
          <w:color w:val="000000"/>
          <w:kern w:val="0"/>
          <w:sz w:val="24"/>
          <w:lang w:eastAsia="zh-CN"/>
        </w:rPr>
      </w:pPr>
      <w:r>
        <w:rPr>
          <w:rFonts w:hint="eastAsia" w:ascii="宋体" w:hAnsi="宋体" w:cs="宋体"/>
          <w:b/>
          <w:bCs/>
          <w:color w:val="000000"/>
          <w:kern w:val="0"/>
          <w:sz w:val="24"/>
          <w:lang w:eastAsia="zh-CN"/>
        </w:rPr>
        <w:t>五、开标时间和地点</w:t>
      </w:r>
    </w:p>
    <w:p>
      <w:pPr>
        <w:widowControl/>
        <w:spacing w:line="440" w:lineRule="exact"/>
        <w:ind w:right="105" w:firstLine="480" w:firstLineChars="200"/>
        <w:jc w:val="left"/>
      </w:pPr>
      <w:r>
        <w:rPr>
          <w:rFonts w:hint="eastAsia" w:ascii="宋体" w:hAnsi="宋体" w:cs="宋体"/>
          <w:color w:val="000000"/>
          <w:kern w:val="0"/>
          <w:sz w:val="24"/>
          <w:lang w:eastAsia="zh-CN"/>
        </w:rPr>
        <w:t>项目开标时间</w:t>
      </w:r>
      <w:r>
        <w:rPr>
          <w:rFonts w:hint="eastAsia" w:ascii="宋体" w:hAnsi="宋体" w:cs="宋体"/>
          <w:color w:val="000000"/>
          <w:kern w:val="0"/>
          <w:sz w:val="24"/>
        </w:rPr>
        <w:t>为</w:t>
      </w:r>
      <w:r>
        <w:rPr>
          <w:rFonts w:hint="eastAsia" w:ascii="宋体" w:hAnsi="宋体" w:cs="宋体"/>
          <w:kern w:val="0"/>
          <w:sz w:val="24"/>
        </w:rPr>
        <w:t>202</w:t>
      </w:r>
      <w:r>
        <w:rPr>
          <w:rFonts w:hint="eastAsia" w:ascii="宋体" w:hAnsi="宋体" w:cs="宋体"/>
          <w:kern w:val="0"/>
          <w:sz w:val="24"/>
          <w:lang w:val="en-US" w:eastAsia="zh-CN"/>
        </w:rPr>
        <w:t>4</w:t>
      </w:r>
      <w:r>
        <w:rPr>
          <w:rFonts w:hint="eastAsia" w:ascii="宋体" w:hAnsi="宋体" w:cs="宋体"/>
          <w:kern w:val="0"/>
          <w:sz w:val="24"/>
        </w:rPr>
        <w:t>年</w:t>
      </w:r>
      <w:r>
        <w:rPr>
          <w:rFonts w:hint="eastAsia" w:ascii="宋体" w:hAnsi="宋体" w:cs="宋体"/>
          <w:kern w:val="0"/>
          <w:sz w:val="24"/>
          <w:lang w:val="en-US" w:eastAsia="zh-CN"/>
        </w:rPr>
        <w:t>7</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日1</w:t>
      </w:r>
      <w:r>
        <w:rPr>
          <w:rFonts w:hint="eastAsia" w:ascii="宋体" w:hAnsi="宋体" w:cs="宋体"/>
          <w:kern w:val="0"/>
          <w:sz w:val="24"/>
          <w:lang w:val="en-US" w:eastAsia="zh-CN"/>
        </w:rPr>
        <w:t>4</w:t>
      </w:r>
      <w:r>
        <w:rPr>
          <w:rFonts w:hint="eastAsia" w:ascii="宋体" w:hAnsi="宋体" w:cs="宋体"/>
          <w:kern w:val="0"/>
          <w:sz w:val="24"/>
        </w:rPr>
        <w:t>:00时</w:t>
      </w:r>
      <w:r>
        <w:rPr>
          <w:rFonts w:hint="eastAsia" w:ascii="宋体" w:hAnsi="宋体" w:cs="宋体"/>
          <w:color w:val="000000"/>
          <w:kern w:val="0"/>
          <w:sz w:val="24"/>
        </w:rPr>
        <w:t>，地点为 ：浙江横店影视职业学院圆形会议室</w:t>
      </w:r>
      <w:r>
        <w:rPr>
          <w:rFonts w:hint="eastAsia" w:ascii="宋体" w:hAnsi="宋体" w:cs="宋体"/>
          <w:b/>
          <w:color w:val="000000"/>
          <w:kern w:val="0"/>
          <w:sz w:val="24"/>
        </w:rPr>
        <w:t>(</w:t>
      </w:r>
      <w:r>
        <w:rPr>
          <w:rFonts w:hint="eastAsia" w:ascii="宋体" w:hAnsi="宋体" w:cs="宋体"/>
          <w:b/>
          <w:color w:val="000000"/>
          <w:kern w:val="0"/>
          <w:sz w:val="24"/>
          <w:lang w:eastAsia="zh-CN"/>
        </w:rPr>
        <w:t>如有变动将提前通知</w:t>
      </w:r>
      <w:r>
        <w:rPr>
          <w:rFonts w:hint="eastAsia" w:ascii="宋体" w:hAnsi="宋体" w:cs="宋体"/>
          <w:b/>
          <w:color w:val="000000"/>
          <w:kern w:val="0"/>
          <w:sz w:val="24"/>
        </w:rPr>
        <w:t>）</w:t>
      </w:r>
      <w:r>
        <w:rPr>
          <w:rFonts w:hint="eastAsia" w:ascii="宋体" w:hAnsi="宋体" w:cs="宋体"/>
          <w:color w:val="000000"/>
          <w:kern w:val="0"/>
          <w:sz w:val="24"/>
        </w:rPr>
        <w:t xml:space="preserve">                </w:t>
      </w:r>
      <w:bookmarkEnd w:id="2"/>
      <w:bookmarkEnd w:id="3"/>
      <w:bookmarkEnd w:id="4"/>
      <w:bookmarkEnd w:id="5"/>
      <w:bookmarkEnd w:id="6"/>
    </w:p>
    <w:p>
      <w:pPr>
        <w:spacing w:line="440" w:lineRule="exact"/>
        <w:rPr>
          <w:rFonts w:ascii="宋体" w:hAnsi="宋体" w:cs="宋体"/>
          <w:kern w:val="0"/>
          <w:sz w:val="24"/>
        </w:rPr>
      </w:pPr>
      <w:bookmarkStart w:id="7" w:name="_Toc144974485"/>
      <w:bookmarkStart w:id="8" w:name="_Toc152045517"/>
      <w:bookmarkStart w:id="9" w:name="_Toc179632534"/>
      <w:bookmarkStart w:id="10" w:name="_Toc152042293"/>
      <w:bookmarkStart w:id="11" w:name="_Toc246996907"/>
      <w:bookmarkStart w:id="12" w:name="_Toc247085678"/>
      <w:bookmarkStart w:id="13" w:name="_Toc246996164"/>
      <w:r>
        <w:rPr>
          <w:rFonts w:hint="eastAsia" w:ascii="宋体" w:hAnsi="宋体" w:cs="宋体"/>
          <w:b/>
          <w:bCs/>
          <w:sz w:val="28"/>
          <w:szCs w:val="28"/>
          <w:lang w:eastAsia="zh-CN"/>
        </w:rPr>
        <w:t>六、</w:t>
      </w:r>
      <w:r>
        <w:rPr>
          <w:rFonts w:hint="eastAsia" w:ascii="宋体" w:hAnsi="宋体" w:cs="宋体"/>
          <w:b/>
          <w:bCs/>
          <w:sz w:val="28"/>
          <w:szCs w:val="28"/>
        </w:rPr>
        <w:t>联系方式</w:t>
      </w:r>
      <w:bookmarkEnd w:id="7"/>
      <w:bookmarkEnd w:id="8"/>
      <w:bookmarkEnd w:id="9"/>
      <w:bookmarkEnd w:id="10"/>
      <w:bookmarkEnd w:id="11"/>
      <w:bookmarkEnd w:id="12"/>
      <w:bookmarkEnd w:id="13"/>
      <w:r>
        <w:rPr>
          <w:rFonts w:hint="eastAsia" w:ascii="宋体" w:hAnsi="宋体" w:cs="宋体"/>
          <w:kern w:val="0"/>
          <w:sz w:val="24"/>
          <w:szCs w:val="24"/>
        </w:rPr>
        <w:t xml:space="preserve">      </w:t>
      </w:r>
    </w:p>
    <w:p>
      <w:pPr>
        <w:widowControl/>
        <w:spacing w:line="440" w:lineRule="exact"/>
        <w:ind w:right="105" w:firstLine="480" w:firstLineChars="200"/>
        <w:jc w:val="left"/>
        <w:rPr>
          <w:rFonts w:ascii="宋体" w:hAnsi="宋体" w:cs="宋体"/>
          <w:kern w:val="0"/>
          <w:sz w:val="24"/>
          <w:szCs w:val="24"/>
        </w:rPr>
      </w:pPr>
      <w:r>
        <w:rPr>
          <w:rFonts w:hint="eastAsia" w:ascii="宋体" w:hAnsi="宋体" w:cs="宋体"/>
          <w:kern w:val="0"/>
          <w:sz w:val="24"/>
          <w:szCs w:val="24"/>
        </w:rPr>
        <w:t>招</w:t>
      </w:r>
      <w:r>
        <w:rPr>
          <w:rFonts w:ascii="宋体" w:hAnsi="宋体" w:cs="宋体"/>
          <w:kern w:val="0"/>
          <w:sz w:val="24"/>
          <w:szCs w:val="24"/>
        </w:rPr>
        <w:t xml:space="preserve"> </w:t>
      </w:r>
      <w:r>
        <w:rPr>
          <w:rFonts w:hint="eastAsia" w:ascii="宋体" w:hAnsi="宋体" w:cs="宋体"/>
          <w:kern w:val="0"/>
          <w:sz w:val="24"/>
          <w:szCs w:val="24"/>
        </w:rPr>
        <w:t>标</w:t>
      </w:r>
      <w:r>
        <w:rPr>
          <w:rFonts w:ascii="宋体" w:hAnsi="宋体" w:cs="宋体"/>
          <w:kern w:val="0"/>
          <w:sz w:val="24"/>
          <w:szCs w:val="24"/>
        </w:rPr>
        <w:t xml:space="preserve"> </w:t>
      </w:r>
      <w:r>
        <w:rPr>
          <w:rFonts w:hint="eastAsia" w:ascii="宋体" w:hAnsi="宋体" w:cs="宋体"/>
          <w:kern w:val="0"/>
          <w:sz w:val="24"/>
          <w:szCs w:val="24"/>
        </w:rPr>
        <w:t>人：</w:t>
      </w:r>
      <w:r>
        <w:rPr>
          <w:rFonts w:hint="eastAsia" w:ascii="宋体" w:hAnsi="宋体" w:cs="宋体"/>
          <w:kern w:val="0"/>
          <w:sz w:val="24"/>
        </w:rPr>
        <w:t>浙江横店影视职业学院</w:t>
      </w:r>
    </w:p>
    <w:p>
      <w:pPr>
        <w:widowControl/>
        <w:spacing w:line="440" w:lineRule="exact"/>
        <w:ind w:right="105" w:firstLine="480" w:firstLineChars="200"/>
        <w:jc w:val="left"/>
        <w:rPr>
          <w:rFonts w:ascii="宋体"/>
          <w:kern w:val="0"/>
          <w:sz w:val="24"/>
          <w:szCs w:val="24"/>
        </w:rPr>
      </w:pPr>
      <w:r>
        <w:rPr>
          <w:rFonts w:hint="eastAsia" w:ascii="宋体" w:hAnsi="宋体" w:cs="宋体"/>
          <w:kern w:val="0"/>
          <w:sz w:val="24"/>
          <w:szCs w:val="24"/>
        </w:rPr>
        <w:t>地</w:t>
      </w:r>
      <w:r>
        <w:rPr>
          <w:rFonts w:ascii="宋体" w:hAnsi="宋体" w:cs="宋体"/>
          <w:kern w:val="0"/>
          <w:sz w:val="24"/>
          <w:szCs w:val="24"/>
        </w:rPr>
        <w:t xml:space="preserve">    </w:t>
      </w:r>
      <w:r>
        <w:rPr>
          <w:rFonts w:hint="eastAsia" w:ascii="宋体" w:hAnsi="宋体" w:cs="宋体"/>
          <w:kern w:val="0"/>
          <w:sz w:val="24"/>
          <w:szCs w:val="24"/>
        </w:rPr>
        <w:t>址：</w:t>
      </w:r>
      <w:r>
        <w:rPr>
          <w:rFonts w:hint="eastAsia" w:ascii="宋体" w:hAnsi="宋体" w:cs="宋体"/>
          <w:kern w:val="0"/>
          <w:sz w:val="24"/>
        </w:rPr>
        <w:t xml:space="preserve">浙江省东阳市横店镇都督南街138号 </w:t>
      </w:r>
      <w:r>
        <w:rPr>
          <w:rFonts w:ascii="宋体" w:hAnsi="宋体" w:cs="宋体"/>
          <w:kern w:val="0"/>
          <w:sz w:val="24"/>
          <w:szCs w:val="24"/>
        </w:rPr>
        <w:t xml:space="preserve">   </w:t>
      </w:r>
      <w:r>
        <w:rPr>
          <w:rFonts w:hint="eastAsia" w:ascii="宋体" w:hAnsi="宋体" w:cs="宋体"/>
          <w:kern w:val="0"/>
          <w:sz w:val="24"/>
          <w:szCs w:val="24"/>
        </w:rPr>
        <w:t>邮</w:t>
      </w:r>
      <w:r>
        <w:rPr>
          <w:rFonts w:ascii="宋体" w:hAnsi="宋体" w:cs="宋体"/>
          <w:kern w:val="0"/>
          <w:sz w:val="24"/>
          <w:szCs w:val="24"/>
        </w:rPr>
        <w:t xml:space="preserve">  </w:t>
      </w:r>
      <w:r>
        <w:rPr>
          <w:rFonts w:hint="eastAsia" w:ascii="宋体" w:hAnsi="宋体" w:cs="宋体"/>
          <w:kern w:val="0"/>
          <w:sz w:val="24"/>
          <w:szCs w:val="24"/>
        </w:rPr>
        <w:t>编：</w:t>
      </w:r>
      <w:r>
        <w:rPr>
          <w:rFonts w:ascii="宋体" w:hAnsi="宋体" w:cs="宋体"/>
          <w:kern w:val="0"/>
          <w:sz w:val="24"/>
          <w:szCs w:val="24"/>
        </w:rPr>
        <w:t>322118</w:t>
      </w:r>
    </w:p>
    <w:p>
      <w:pPr>
        <w:widowControl/>
        <w:spacing w:line="440" w:lineRule="exact"/>
        <w:ind w:right="105" w:firstLine="480" w:firstLineChars="200"/>
        <w:jc w:val="left"/>
        <w:rPr>
          <w:rFonts w:hint="eastAsia" w:ascii="宋体" w:hAnsi="宋体" w:cs="宋体"/>
          <w:kern w:val="0"/>
          <w:sz w:val="24"/>
          <w:szCs w:val="24"/>
        </w:rPr>
      </w:pPr>
      <w:r>
        <w:rPr>
          <w:rFonts w:hint="eastAsia" w:ascii="宋体" w:hAnsi="宋体" w:cs="宋体"/>
          <w:kern w:val="0"/>
          <w:sz w:val="24"/>
          <w:szCs w:val="24"/>
        </w:rPr>
        <w:t>联</w:t>
      </w:r>
      <w:r>
        <w:rPr>
          <w:rFonts w:ascii="宋体" w:hAnsi="宋体" w:cs="宋体"/>
          <w:kern w:val="0"/>
          <w:sz w:val="24"/>
          <w:szCs w:val="24"/>
        </w:rPr>
        <w:t xml:space="preserve"> </w:t>
      </w:r>
      <w:r>
        <w:rPr>
          <w:rFonts w:hint="eastAsia" w:ascii="宋体" w:hAnsi="宋体" w:cs="宋体"/>
          <w:kern w:val="0"/>
          <w:sz w:val="24"/>
          <w:szCs w:val="24"/>
        </w:rPr>
        <w:t>系</w:t>
      </w:r>
      <w:r>
        <w:rPr>
          <w:rFonts w:ascii="宋体" w:hAnsi="宋体" w:cs="宋体"/>
          <w:kern w:val="0"/>
          <w:sz w:val="24"/>
          <w:szCs w:val="24"/>
        </w:rPr>
        <w:t xml:space="preserve"> </w:t>
      </w:r>
      <w:r>
        <w:rPr>
          <w:rFonts w:hint="eastAsia" w:ascii="宋体" w:hAnsi="宋体" w:cs="宋体"/>
          <w:kern w:val="0"/>
          <w:sz w:val="24"/>
          <w:szCs w:val="24"/>
        </w:rPr>
        <w:t>人：黄老师</w:t>
      </w:r>
      <w:r>
        <w:rPr>
          <w:rFonts w:ascii="宋体" w:hAnsi="宋体" w:cs="宋体"/>
          <w:kern w:val="0"/>
          <w:sz w:val="24"/>
          <w:szCs w:val="24"/>
        </w:rPr>
        <w:t xml:space="preserve"> </w:t>
      </w:r>
      <w:r>
        <w:rPr>
          <w:rFonts w:hint="eastAsia" w:ascii="宋体" w:hAnsi="宋体" w:cs="宋体"/>
          <w:kern w:val="0"/>
          <w:sz w:val="24"/>
          <w:szCs w:val="24"/>
        </w:rPr>
        <w:t xml:space="preserve">13505891670        </w:t>
      </w:r>
      <w:r>
        <w:rPr>
          <w:rFonts w:hint="eastAsia" w:ascii="宋体" w:hAnsi="宋体" w:eastAsia="宋体" w:cs="宋体"/>
          <w:b w:val="0"/>
          <w:bCs/>
          <w:color w:val="000000"/>
          <w:sz w:val="24"/>
          <w:szCs w:val="24"/>
          <w:lang w:eastAsia="zh-CN"/>
        </w:rPr>
        <w:t>张</w:t>
      </w:r>
      <w:r>
        <w:rPr>
          <w:rFonts w:hint="eastAsia" w:ascii="宋体" w:hAnsi="宋体" w:cs="宋体"/>
          <w:b w:val="0"/>
          <w:bCs/>
          <w:color w:val="000000"/>
          <w:sz w:val="24"/>
          <w:szCs w:val="24"/>
          <w:lang w:eastAsia="zh-CN"/>
        </w:rPr>
        <w:t>老师</w:t>
      </w:r>
      <w:r>
        <w:rPr>
          <w:rFonts w:hint="eastAsia" w:ascii="宋体" w:hAnsi="宋体" w:eastAsia="宋体" w:cs="宋体"/>
          <w:b w:val="0"/>
          <w:bCs/>
          <w:color w:val="000000"/>
          <w:sz w:val="24"/>
          <w:szCs w:val="24"/>
          <w:lang w:val="en-US" w:eastAsia="zh-CN"/>
        </w:rPr>
        <w:t xml:space="preserve"> 18257030684 </w:t>
      </w:r>
      <w:r>
        <w:rPr>
          <w:rFonts w:hint="eastAsia" w:ascii="宋体" w:hAnsi="宋体" w:cs="宋体"/>
          <w:kern w:val="0"/>
          <w:sz w:val="24"/>
          <w:szCs w:val="24"/>
        </w:rPr>
        <w:t xml:space="preserve">          </w:t>
      </w:r>
    </w:p>
    <w:p>
      <w:pPr>
        <w:widowControl/>
        <w:spacing w:line="440" w:lineRule="exact"/>
        <w:ind w:right="105" w:firstLine="480" w:firstLineChars="200"/>
        <w:jc w:val="left"/>
        <w:rPr>
          <w:rFonts w:ascii="宋体" w:hAnsi="宋体" w:cs="宋体"/>
          <w:kern w:val="0"/>
          <w:sz w:val="24"/>
          <w:szCs w:val="24"/>
        </w:rPr>
      </w:pPr>
      <w:r>
        <w:rPr>
          <w:rFonts w:hint="eastAsia" w:ascii="宋体" w:hAnsi="宋体" w:cs="宋体"/>
          <w:kern w:val="0"/>
          <w:sz w:val="24"/>
          <w:szCs w:val="24"/>
        </w:rPr>
        <w:t>邮</w:t>
      </w:r>
      <w:r>
        <w:rPr>
          <w:rFonts w:ascii="宋体" w:hAnsi="宋体" w:cs="宋体"/>
          <w:kern w:val="0"/>
          <w:sz w:val="24"/>
          <w:szCs w:val="24"/>
        </w:rPr>
        <w:t xml:space="preserve">  </w:t>
      </w:r>
      <w:r>
        <w:rPr>
          <w:rFonts w:hint="eastAsia" w:ascii="宋体" w:hAnsi="宋体" w:cs="宋体"/>
          <w:kern w:val="0"/>
          <w:sz w:val="24"/>
          <w:szCs w:val="24"/>
        </w:rPr>
        <w:t>箱</w:t>
      </w:r>
      <w:r>
        <w:rPr>
          <w:rFonts w:ascii="宋体" w:hAnsi="宋体" w:cs="宋体"/>
          <w:kern w:val="0"/>
          <w:sz w:val="24"/>
          <w:szCs w:val="24"/>
        </w:rPr>
        <w:t xml:space="preserve">: </w:t>
      </w:r>
      <w:r>
        <w:rPr>
          <w:rFonts w:hint="eastAsia" w:ascii="宋体" w:hAnsi="宋体" w:cs="宋体"/>
          <w:kern w:val="0"/>
          <w:sz w:val="24"/>
          <w:szCs w:val="24"/>
        </w:rPr>
        <w:t>844793085@qq.com</w:t>
      </w:r>
    </w:p>
    <w:p>
      <w:pPr>
        <w:spacing w:line="440" w:lineRule="exact"/>
        <w:rPr>
          <w:rFonts w:ascii="宋体"/>
          <w:b/>
          <w:bCs/>
          <w:sz w:val="28"/>
          <w:szCs w:val="28"/>
        </w:rPr>
      </w:pPr>
      <w:r>
        <w:rPr>
          <w:rFonts w:hint="eastAsia" w:ascii="宋体" w:hAnsi="宋体" w:cs="宋体"/>
          <w:b/>
          <w:bCs/>
          <w:sz w:val="28"/>
          <w:szCs w:val="28"/>
          <w:lang w:eastAsia="zh-CN"/>
        </w:rPr>
        <w:t>七、投标</w:t>
      </w:r>
      <w:r>
        <w:rPr>
          <w:rFonts w:hint="eastAsia" w:ascii="宋体" w:hAnsi="宋体" w:cs="宋体"/>
          <w:b/>
          <w:bCs/>
          <w:sz w:val="28"/>
          <w:szCs w:val="28"/>
        </w:rPr>
        <w:t>保证金</w:t>
      </w:r>
    </w:p>
    <w:p>
      <w:pPr>
        <w:spacing w:line="360" w:lineRule="auto"/>
        <w:ind w:left="479" w:leftChars="228" w:firstLine="0" w:firstLineChars="0"/>
        <w:rPr>
          <w:rFonts w:hint="eastAsia" w:asciiTheme="minorEastAsia" w:hAnsiTheme="minorEastAsia" w:eastAsiaTheme="minorEastAsia" w:cstheme="minorEastAsia"/>
          <w:color w:val="auto"/>
          <w:sz w:val="24"/>
          <w:szCs w:val="24"/>
        </w:rPr>
      </w:pPr>
      <w:r>
        <w:rPr>
          <w:rFonts w:hint="eastAsia" w:ascii="宋体" w:hAnsi="宋体" w:cs="宋体"/>
          <w:color w:val="auto"/>
          <w:kern w:val="0"/>
          <w:sz w:val="24"/>
          <w:szCs w:val="24"/>
          <w:lang w:eastAsia="zh-CN"/>
        </w:rPr>
        <w:t>投标</w:t>
      </w:r>
      <w:r>
        <w:rPr>
          <w:rFonts w:hint="eastAsia" w:ascii="宋体" w:hAnsi="宋体" w:cs="宋体"/>
          <w:color w:val="auto"/>
          <w:kern w:val="0"/>
          <w:sz w:val="24"/>
          <w:szCs w:val="24"/>
        </w:rPr>
        <w:t>保证金：</w:t>
      </w:r>
      <w:r>
        <w:rPr>
          <w:rFonts w:hint="eastAsia" w:asciiTheme="minorEastAsia" w:hAnsiTheme="minorEastAsia" w:eastAsiaTheme="minorEastAsia" w:cstheme="minorEastAsia"/>
          <w:color w:val="auto"/>
          <w:sz w:val="24"/>
          <w:szCs w:val="24"/>
        </w:rPr>
        <w:t>人民币</w:t>
      </w:r>
      <w:r>
        <w:rPr>
          <w:rFonts w:hint="eastAsia" w:asciiTheme="minorEastAsia" w:hAnsiTheme="minorEastAsia" w:eastAsiaTheme="minorEastAsia" w:cstheme="minorEastAsia"/>
          <w:color w:val="auto"/>
          <w:sz w:val="24"/>
          <w:szCs w:val="24"/>
          <w:lang w:eastAsia="zh-CN"/>
        </w:rPr>
        <w:t>壹万</w:t>
      </w:r>
      <w:r>
        <w:rPr>
          <w:rFonts w:hint="eastAsia" w:asciiTheme="minorEastAsia" w:hAnsiTheme="minorEastAsia" w:eastAsiaTheme="minorEastAsia" w:cstheme="minorEastAsia"/>
          <w:color w:val="auto"/>
          <w:sz w:val="24"/>
          <w:szCs w:val="24"/>
        </w:rPr>
        <w:t>元整，保证金应当从本投标人基本账户中汇出，并于投标截止时间前汇入下列账户内：</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收款单位名称：浙江横店影视职业学院</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开户行：建设银行东阳市横店支行</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银行帐号：33001676342053003726</w:t>
      </w:r>
    </w:p>
    <w:p>
      <w:pPr>
        <w:spacing w:line="440" w:lineRule="exact"/>
        <w:ind w:firstLine="480" w:firstLineChars="200"/>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汇款时请注明：</w:t>
      </w:r>
      <w:r>
        <w:rPr>
          <w:rFonts w:hint="eastAsia" w:asciiTheme="minorEastAsia" w:hAnsiTheme="minorEastAsia" w:eastAsiaTheme="minorEastAsia" w:cstheme="minorEastAsia"/>
          <w:b w:val="0"/>
          <w:bCs/>
          <w:color w:val="auto"/>
          <w:sz w:val="24"/>
          <w:szCs w:val="24"/>
        </w:rPr>
        <w:t>对白录音棚建设工程</w:t>
      </w:r>
      <w:r>
        <w:rPr>
          <w:rFonts w:hint="eastAsia" w:asciiTheme="minorEastAsia" w:hAnsiTheme="minorEastAsia" w:eastAsiaTheme="minorEastAsia" w:cstheme="minorEastAsia"/>
          <w:color w:val="auto"/>
          <w:sz w:val="24"/>
          <w:szCs w:val="24"/>
        </w:rPr>
        <w:t xml:space="preserve">投标保证金及投标人联系方式 </w:t>
      </w:r>
    </w:p>
    <w:p>
      <w:pPr>
        <w:spacing w:line="440" w:lineRule="exact"/>
        <w:ind w:firstLine="480" w:firstLineChars="200"/>
        <w:rPr>
          <w:rFonts w:hint="eastAsia" w:asciiTheme="minorEastAsia" w:hAnsiTheme="minorEastAsia" w:eastAsiaTheme="minorEastAsia" w:cstheme="minorEastAsia"/>
          <w:color w:val="auto"/>
          <w:sz w:val="24"/>
          <w:szCs w:val="24"/>
          <w:shd w:val="clear" w:color="auto" w:fill="FFFFFF"/>
        </w:rPr>
      </w:pPr>
      <w:r>
        <w:rPr>
          <w:rFonts w:hint="eastAsia" w:asciiTheme="minorEastAsia" w:hAnsiTheme="minorEastAsia" w:eastAsiaTheme="minorEastAsia" w:cstheme="minorEastAsia"/>
          <w:color w:val="auto"/>
          <w:sz w:val="24"/>
          <w:szCs w:val="24"/>
        </w:rPr>
        <w:t>未中标人的投标保证金在定标后10个工作日内办理保证金退回手续(原路退回）。</w:t>
      </w:r>
    </w:p>
    <w:p>
      <w:pPr>
        <w:spacing w:line="440" w:lineRule="exact"/>
        <w:ind w:right="630"/>
        <w:rPr>
          <w:rFonts w:ascii="宋体"/>
          <w:b/>
          <w:bCs/>
          <w:color w:val="auto"/>
          <w:kern w:val="0"/>
          <w:sz w:val="28"/>
          <w:szCs w:val="28"/>
        </w:rPr>
      </w:pPr>
      <w:r>
        <w:rPr>
          <w:rFonts w:hint="eastAsia" w:ascii="宋体" w:hAnsi="宋体" w:cs="宋体"/>
          <w:b/>
          <w:bCs/>
          <w:color w:val="auto"/>
          <w:kern w:val="0"/>
          <w:sz w:val="28"/>
          <w:szCs w:val="28"/>
          <w:lang w:eastAsia="zh-CN"/>
        </w:rPr>
        <w:t>八</w:t>
      </w:r>
      <w:r>
        <w:rPr>
          <w:rFonts w:hint="eastAsia" w:ascii="宋体" w:hAnsi="宋体" w:cs="宋体"/>
          <w:b/>
          <w:bCs/>
          <w:color w:val="auto"/>
          <w:kern w:val="0"/>
          <w:sz w:val="28"/>
          <w:szCs w:val="28"/>
        </w:rPr>
        <w:t>、投标报价</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1、本工程的投标报价采用以招标人提供的预算书按总价下浮率下浮报价。</w:t>
      </w:r>
    </w:p>
    <w:p>
      <w:pPr>
        <w:pStyle w:val="2"/>
        <w:spacing w:line="440" w:lineRule="exact"/>
        <w:ind w:firstLine="482" w:firstLineChars="200"/>
        <w:jc w:val="both"/>
        <w:rPr>
          <w:rFonts w:hint="eastAsia" w:ascii="宋体" w:hAnsi="宋体"/>
          <w:b/>
          <w:bCs/>
          <w:color w:val="auto"/>
          <w:sz w:val="24"/>
          <w:szCs w:val="24"/>
        </w:rPr>
      </w:pPr>
      <w:r>
        <w:rPr>
          <w:rFonts w:hint="eastAsia" w:ascii="宋体" w:hAnsi="宋体"/>
          <w:b/>
          <w:bCs/>
          <w:color w:val="auto"/>
          <w:sz w:val="24"/>
          <w:szCs w:val="24"/>
        </w:rPr>
        <w:t>2、预算编制原则:</w:t>
      </w:r>
    </w:p>
    <w:p>
      <w:pPr>
        <w:pStyle w:val="2"/>
        <w:spacing w:line="440" w:lineRule="exact"/>
        <w:ind w:firstLine="482" w:firstLineChars="200"/>
        <w:jc w:val="both"/>
        <w:rPr>
          <w:rFonts w:ascii="宋体" w:hAnsi="宋体"/>
          <w:b/>
          <w:bCs/>
          <w:color w:val="auto"/>
          <w:sz w:val="24"/>
          <w:szCs w:val="24"/>
        </w:rPr>
      </w:pPr>
      <w:r>
        <w:rPr>
          <w:rFonts w:hint="eastAsia" w:ascii="宋体" w:hAnsi="宋体"/>
          <w:b/>
          <w:bCs/>
          <w:color w:val="auto"/>
          <w:sz w:val="24"/>
          <w:szCs w:val="24"/>
        </w:rPr>
        <w:t>2.1、《浙江省房屋建筑与装饰工程预算定额》（</w:t>
      </w:r>
      <w:r>
        <w:rPr>
          <w:rFonts w:ascii="宋体" w:hAnsi="宋体"/>
          <w:b/>
          <w:bCs/>
          <w:color w:val="auto"/>
          <w:sz w:val="24"/>
          <w:szCs w:val="24"/>
        </w:rPr>
        <w:t>20</w:t>
      </w:r>
      <w:r>
        <w:rPr>
          <w:rFonts w:hint="eastAsia" w:ascii="宋体" w:hAnsi="宋体"/>
          <w:b/>
          <w:bCs/>
          <w:color w:val="auto"/>
          <w:sz w:val="24"/>
          <w:szCs w:val="24"/>
        </w:rPr>
        <w:t>18版）《浙江省通用安装工程预算定额》（</w:t>
      </w:r>
      <w:r>
        <w:rPr>
          <w:rFonts w:ascii="宋体" w:hAnsi="宋体"/>
          <w:b/>
          <w:bCs/>
          <w:color w:val="auto"/>
          <w:sz w:val="24"/>
          <w:szCs w:val="24"/>
        </w:rPr>
        <w:t>20</w:t>
      </w:r>
      <w:r>
        <w:rPr>
          <w:rFonts w:hint="eastAsia" w:ascii="宋体" w:hAnsi="宋体"/>
          <w:b/>
          <w:bCs/>
          <w:color w:val="auto"/>
          <w:sz w:val="24"/>
          <w:szCs w:val="24"/>
        </w:rPr>
        <w:t>18版）《浙江省市政工程预算定额》（2018版）《浙江省建设工程计价规则》（</w:t>
      </w:r>
      <w:r>
        <w:rPr>
          <w:rFonts w:ascii="宋体" w:hAnsi="宋体"/>
          <w:b/>
          <w:bCs/>
          <w:color w:val="auto"/>
          <w:sz w:val="24"/>
          <w:szCs w:val="24"/>
        </w:rPr>
        <w:t>20</w:t>
      </w:r>
      <w:r>
        <w:rPr>
          <w:rFonts w:hint="eastAsia" w:ascii="宋体" w:hAnsi="宋体"/>
          <w:b/>
          <w:bCs/>
          <w:color w:val="auto"/>
          <w:sz w:val="24"/>
          <w:szCs w:val="24"/>
        </w:rPr>
        <w:t>18版）《浙江省建设工程施工机械台班费用定额》（</w:t>
      </w:r>
      <w:r>
        <w:rPr>
          <w:rFonts w:ascii="宋体" w:hAnsi="宋体"/>
          <w:b/>
          <w:bCs/>
          <w:color w:val="auto"/>
          <w:sz w:val="24"/>
          <w:szCs w:val="24"/>
        </w:rPr>
        <w:t>20</w:t>
      </w:r>
      <w:r>
        <w:rPr>
          <w:rFonts w:hint="eastAsia" w:ascii="宋体" w:hAnsi="宋体"/>
          <w:b/>
          <w:bCs/>
          <w:color w:val="auto"/>
          <w:sz w:val="24"/>
          <w:szCs w:val="24"/>
        </w:rPr>
        <w:t>18版）现行造价相关文件、解释等；</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2.2、业主提供的相关施工图；</w:t>
      </w:r>
    </w:p>
    <w:p>
      <w:pPr>
        <w:pStyle w:val="2"/>
        <w:spacing w:line="440" w:lineRule="exact"/>
        <w:ind w:firstLine="482" w:firstLineChars="200"/>
        <w:jc w:val="both"/>
        <w:rPr>
          <w:rFonts w:ascii="宋体" w:hAnsi="宋体"/>
          <w:b/>
          <w:bCs/>
          <w:color w:val="auto"/>
          <w:sz w:val="24"/>
          <w:szCs w:val="24"/>
        </w:rPr>
      </w:pPr>
      <w:r>
        <w:rPr>
          <w:rFonts w:hint="eastAsia" w:ascii="宋体" w:hAnsi="宋体"/>
          <w:b/>
          <w:bCs/>
          <w:color w:val="auto"/>
          <w:sz w:val="24"/>
          <w:szCs w:val="24"/>
        </w:rPr>
        <w:t>2.3、取费费率按相应专业中值计入，规费按建设工程计价规则相应专业费率的50%计入，税金按3％计取；</w:t>
      </w:r>
    </w:p>
    <w:p>
      <w:pPr>
        <w:pStyle w:val="2"/>
        <w:spacing w:line="440" w:lineRule="exact"/>
        <w:ind w:firstLine="482" w:firstLineChars="200"/>
        <w:jc w:val="both"/>
        <w:rPr>
          <w:rFonts w:ascii="宋体" w:hAnsi="宋体"/>
          <w:b/>
          <w:bCs/>
          <w:color w:val="auto"/>
          <w:sz w:val="24"/>
          <w:szCs w:val="24"/>
        </w:rPr>
      </w:pPr>
      <w:r>
        <w:rPr>
          <w:rFonts w:hint="eastAsia" w:ascii="宋体" w:hAnsi="宋体"/>
          <w:b/>
          <w:bCs/>
          <w:color w:val="auto"/>
          <w:sz w:val="24"/>
          <w:szCs w:val="24"/>
        </w:rPr>
        <w:t>2.4、人工按金华市2023年5期金华建设工程人工市场信息计入。</w:t>
      </w:r>
    </w:p>
    <w:p>
      <w:pPr>
        <w:pStyle w:val="2"/>
        <w:spacing w:line="440" w:lineRule="exact"/>
        <w:ind w:firstLine="482" w:firstLineChars="200"/>
        <w:jc w:val="both"/>
        <w:rPr>
          <w:rFonts w:hint="eastAsia" w:ascii="宋体" w:hAnsi="宋体"/>
          <w:b/>
          <w:bCs/>
          <w:color w:val="auto"/>
          <w:sz w:val="24"/>
          <w:szCs w:val="24"/>
        </w:rPr>
      </w:pPr>
      <w:r>
        <w:rPr>
          <w:rFonts w:hint="eastAsia" w:ascii="宋体" w:hAnsi="宋体"/>
          <w:b/>
          <w:bCs/>
          <w:color w:val="auto"/>
          <w:sz w:val="24"/>
          <w:szCs w:val="24"/>
        </w:rPr>
        <w:t>2.5、主要材料价格按</w:t>
      </w:r>
      <w:r>
        <w:rPr>
          <w:rFonts w:ascii="宋体" w:hAnsi="宋体"/>
          <w:b/>
          <w:bCs/>
          <w:color w:val="auto"/>
          <w:sz w:val="24"/>
          <w:szCs w:val="24"/>
        </w:rPr>
        <w:t>20</w:t>
      </w:r>
      <w:r>
        <w:rPr>
          <w:rFonts w:hint="eastAsia" w:ascii="宋体" w:hAnsi="宋体"/>
          <w:b/>
          <w:bCs/>
          <w:color w:val="auto"/>
          <w:sz w:val="24"/>
          <w:szCs w:val="24"/>
        </w:rPr>
        <w:t>23年5月金华市信息价（正刊）计入，若金华市信息价（正刊）没有的参照浙江省信息价（正刊），无信息价材料按市场询价计入。</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3、技术规范要求的费用应包括在投标报价中。</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4、投标单位应根据有关要求加强安全文明施工。安全防护、文明施工措施费用必须充分保证。</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5、投标人应根据自身实力，充分考虑市场风险因素，结合按期、按质完成本工程施工及竣工验收应计取的全部费用，对工程成本、利润进行分析，合理确定人工、机械、材料等要素的用量，以及因疫情防控可能增加的各项费用，自行填报投标下浮率。</w:t>
      </w:r>
    </w:p>
    <w:p>
      <w:pPr>
        <w:pStyle w:val="2"/>
        <w:spacing w:line="440" w:lineRule="exact"/>
        <w:ind w:firstLine="480" w:firstLineChars="200"/>
        <w:jc w:val="both"/>
        <w:rPr>
          <w:rFonts w:hint="eastAsia" w:ascii="宋体" w:hAnsi="宋体" w:cs="宋体"/>
          <w:b/>
          <w:bCs/>
          <w:color w:val="auto"/>
          <w:sz w:val="24"/>
        </w:rPr>
      </w:pPr>
      <w:r>
        <w:rPr>
          <w:rFonts w:hint="eastAsia" w:ascii="宋体" w:hAnsi="宋体"/>
          <w:color w:val="auto"/>
          <w:sz w:val="24"/>
          <w:szCs w:val="24"/>
        </w:rPr>
        <w:t>6、安全防护、文明施工措施费（包括：环境保护费、文明施工费、安全施</w:t>
      </w:r>
      <w:r>
        <w:rPr>
          <w:rFonts w:hint="eastAsia" w:ascii="宋体" w:hAnsi="宋体" w:cs="宋体"/>
          <w:bCs/>
          <w:color w:val="auto"/>
          <w:sz w:val="24"/>
          <w:szCs w:val="24"/>
        </w:rPr>
        <w:t>工费、临时设施费等）投标人应充分考虑。</w:t>
      </w:r>
    </w:p>
    <w:p>
      <w:pPr>
        <w:pStyle w:val="2"/>
        <w:spacing w:line="440" w:lineRule="exact"/>
        <w:ind w:firstLine="480" w:firstLineChars="200"/>
        <w:jc w:val="both"/>
        <w:rPr>
          <w:rFonts w:ascii="宋体" w:hAnsi="宋体" w:cs="宋体"/>
          <w:bCs/>
          <w:color w:val="auto"/>
          <w:sz w:val="24"/>
          <w:szCs w:val="24"/>
        </w:rPr>
      </w:pPr>
      <w:r>
        <w:rPr>
          <w:rFonts w:hint="eastAsia" w:ascii="宋体" w:hAnsi="宋体" w:cs="宋体"/>
          <w:bCs/>
          <w:color w:val="auto"/>
          <w:sz w:val="24"/>
          <w:lang w:val="en-US" w:eastAsia="zh-CN"/>
        </w:rPr>
        <w:t>7</w:t>
      </w:r>
      <w:r>
        <w:rPr>
          <w:rFonts w:hint="eastAsia" w:ascii="宋体" w:hAnsi="宋体" w:cs="宋体"/>
          <w:bCs/>
          <w:color w:val="auto"/>
          <w:sz w:val="24"/>
        </w:rPr>
        <w:t>、</w:t>
      </w:r>
      <w:r>
        <w:rPr>
          <w:rFonts w:ascii="宋体" w:hAnsi="宋体" w:cs="宋体"/>
          <w:bCs/>
          <w:color w:val="auto"/>
          <w:sz w:val="24"/>
        </w:rPr>
        <w:t>本工程的投标报价不得低于企业成本价。</w:t>
      </w:r>
    </w:p>
    <w:p>
      <w:pPr>
        <w:spacing w:line="440" w:lineRule="exact"/>
        <w:ind w:firstLine="480" w:firstLineChars="200"/>
        <w:rPr>
          <w:rFonts w:ascii="宋体" w:hAnsi="宋体"/>
          <w:color w:val="auto"/>
          <w:sz w:val="21"/>
          <w:szCs w:val="21"/>
        </w:rPr>
      </w:pPr>
      <w:r>
        <w:rPr>
          <w:rFonts w:hint="eastAsia" w:ascii="宋体" w:hAnsi="宋体" w:cs="宋体"/>
          <w:bCs/>
          <w:color w:val="auto"/>
          <w:kern w:val="0"/>
          <w:sz w:val="24"/>
          <w:lang w:val="en-US" w:eastAsia="zh-CN"/>
        </w:rPr>
        <w:t>8</w:t>
      </w:r>
      <w:r>
        <w:rPr>
          <w:rFonts w:hint="eastAsia" w:ascii="宋体" w:hAnsi="宋体" w:cs="宋体"/>
          <w:bCs/>
          <w:color w:val="auto"/>
          <w:kern w:val="0"/>
          <w:sz w:val="24"/>
        </w:rPr>
        <w:t>、</w:t>
      </w:r>
      <w:r>
        <w:rPr>
          <w:rFonts w:ascii="宋体" w:hAnsi="宋体" w:cs="宋体"/>
          <w:bCs/>
          <w:color w:val="auto"/>
          <w:kern w:val="0"/>
          <w:sz w:val="24"/>
        </w:rPr>
        <w:t>本工程的投标应以人民币报价。</w:t>
      </w:r>
    </w:p>
    <w:p>
      <w:pPr>
        <w:spacing w:line="500" w:lineRule="exact"/>
        <w:ind w:firstLine="482" w:firstLineChars="200"/>
        <w:rPr>
          <w:rFonts w:hint="eastAsia" w:ascii="宋体" w:hAnsi="宋体" w:eastAsia="宋体"/>
          <w:color w:val="auto"/>
          <w:sz w:val="24"/>
          <w:szCs w:val="24"/>
          <w:lang w:eastAsia="zh-CN"/>
        </w:rPr>
      </w:pPr>
      <w:r>
        <w:rPr>
          <w:rFonts w:hint="eastAsia" w:ascii="宋体" w:hAnsi="宋体"/>
          <w:b/>
          <w:bCs/>
          <w:color w:val="auto"/>
          <w:sz w:val="24"/>
          <w:szCs w:val="24"/>
          <w:lang w:val="en-US" w:eastAsia="zh-CN"/>
        </w:rPr>
        <w:t>9、</w:t>
      </w:r>
      <w:r>
        <w:rPr>
          <w:rFonts w:hint="eastAsia" w:ascii="宋体" w:hAnsi="宋体"/>
          <w:b/>
          <w:bCs/>
          <w:color w:val="auto"/>
          <w:sz w:val="24"/>
          <w:szCs w:val="24"/>
        </w:rPr>
        <w:t>施工中的水电费由中标人支付</w:t>
      </w:r>
      <w:r>
        <w:rPr>
          <w:rFonts w:hint="eastAsia" w:ascii="宋体" w:hAnsi="宋体"/>
          <w:b/>
          <w:bCs/>
          <w:color w:val="auto"/>
          <w:sz w:val="24"/>
          <w:szCs w:val="24"/>
          <w:lang w:eastAsia="zh-CN"/>
        </w:rPr>
        <w:t>。</w:t>
      </w:r>
    </w:p>
    <w:p>
      <w:pPr>
        <w:pStyle w:val="2"/>
        <w:ind w:firstLine="480" w:firstLineChars="200"/>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10、</w:t>
      </w:r>
      <w:r>
        <w:rPr>
          <w:rFonts w:hint="eastAsia" w:ascii="宋体" w:hAnsi="宋体"/>
          <w:color w:val="auto"/>
          <w:sz w:val="24"/>
          <w:szCs w:val="24"/>
        </w:rPr>
        <w:t>设计费按</w:t>
      </w:r>
      <w:r>
        <w:rPr>
          <w:rFonts w:hint="eastAsia" w:ascii="宋体" w:hAnsi="宋体"/>
          <w:color w:val="auto"/>
          <w:sz w:val="24"/>
          <w:szCs w:val="24"/>
          <w:lang w:val="en-US" w:eastAsia="zh-CN"/>
        </w:rPr>
        <w:t>7450</w:t>
      </w:r>
      <w:r>
        <w:rPr>
          <w:rFonts w:hint="eastAsia" w:ascii="宋体" w:hAnsi="宋体"/>
          <w:color w:val="auto"/>
          <w:sz w:val="24"/>
          <w:szCs w:val="24"/>
        </w:rPr>
        <w:t>元计入报价，由中标人支付给设计单位，招标人不另外支付。</w:t>
      </w:r>
    </w:p>
    <w:p>
      <w:pPr>
        <w:adjustRightInd w:val="0"/>
        <w:spacing w:line="440" w:lineRule="exact"/>
        <w:rPr>
          <w:rFonts w:ascii="宋体" w:hAnsi="宋体" w:cs="宋体"/>
          <w:b/>
          <w:bCs/>
          <w:color w:val="auto"/>
          <w:sz w:val="28"/>
          <w:szCs w:val="28"/>
        </w:rPr>
      </w:pPr>
      <w:r>
        <w:rPr>
          <w:rFonts w:hint="eastAsia" w:ascii="宋体" w:hAnsi="宋体" w:cs="宋体"/>
          <w:b/>
          <w:bCs/>
          <w:color w:val="auto"/>
          <w:sz w:val="28"/>
          <w:szCs w:val="28"/>
        </w:rPr>
        <w:t>6、合同的主要条款</w:t>
      </w:r>
    </w:p>
    <w:p>
      <w:pPr>
        <w:adjustRightInd w:val="0"/>
        <w:spacing w:line="440" w:lineRule="exact"/>
        <w:ind w:firstLine="482" w:firstLineChars="200"/>
        <w:rPr>
          <w:rFonts w:ascii="宋体" w:hAnsi="宋体"/>
          <w:color w:val="auto"/>
          <w:sz w:val="24"/>
        </w:rPr>
      </w:pPr>
      <w:bookmarkStart w:id="14" w:name="_Toc109641985"/>
      <w:bookmarkStart w:id="15" w:name="_Toc55362352"/>
      <w:bookmarkStart w:id="16" w:name="_Toc51259782"/>
      <w:r>
        <w:rPr>
          <w:rFonts w:hint="eastAsia" w:ascii="宋体" w:hAnsi="宋体"/>
          <w:b/>
          <w:color w:val="auto"/>
          <w:sz w:val="24"/>
        </w:rPr>
        <w:t>1、材料采购与价格</w:t>
      </w:r>
      <w:r>
        <w:rPr>
          <w:rFonts w:hint="eastAsia" w:ascii="宋体" w:hAnsi="宋体"/>
          <w:color w:val="auto"/>
          <w:sz w:val="24"/>
        </w:rPr>
        <w:t>：</w:t>
      </w:r>
    </w:p>
    <w:p>
      <w:pPr>
        <w:spacing w:line="440" w:lineRule="exact"/>
        <w:ind w:firstLine="480" w:firstLineChars="200"/>
        <w:rPr>
          <w:rFonts w:hint="eastAsia" w:ascii="宋体" w:hAnsi="宋体" w:eastAsia="宋体"/>
          <w:color w:val="auto"/>
          <w:sz w:val="24"/>
          <w:lang w:eastAsia="zh-CN"/>
        </w:rPr>
      </w:pPr>
      <w:r>
        <w:rPr>
          <w:rFonts w:hint="eastAsia" w:ascii="宋体" w:hAnsi="宋体"/>
          <w:color w:val="auto"/>
          <w:sz w:val="24"/>
        </w:rPr>
        <w:t>本工程所用材料品质必须是正品，质量必须合格，并应符合施工和验收规范要求，进场后应按规定验收和鉴定合格后方可使用于工程。</w:t>
      </w:r>
      <w:r>
        <w:rPr>
          <w:rFonts w:hint="eastAsia" w:ascii="宋体" w:hAnsi="宋体"/>
          <w:bCs/>
          <w:snapToGrid w:val="0"/>
          <w:color w:val="auto"/>
          <w:sz w:val="24"/>
        </w:rPr>
        <w:t>详见附件：《</w:t>
      </w:r>
      <w:r>
        <w:rPr>
          <w:rFonts w:hint="eastAsia" w:ascii="宋体" w:hAnsi="宋体"/>
          <w:bCs/>
          <w:snapToGrid w:val="0"/>
          <w:color w:val="auto"/>
          <w:sz w:val="24"/>
          <w:lang w:eastAsia="zh-CN"/>
        </w:rPr>
        <w:t>第一实训楼对白录音棚建设</w:t>
      </w:r>
      <w:r>
        <w:rPr>
          <w:rFonts w:hint="eastAsia" w:ascii="宋体" w:hAnsi="宋体" w:cs="宋体"/>
          <w:color w:val="auto"/>
          <w:kern w:val="0"/>
          <w:sz w:val="24"/>
        </w:rPr>
        <w:t>工程</w:t>
      </w:r>
      <w:r>
        <w:rPr>
          <w:rFonts w:hint="eastAsia" w:ascii="宋体" w:hAnsi="宋体" w:cs="宋体"/>
          <w:color w:val="auto"/>
          <w:kern w:val="0"/>
          <w:sz w:val="24"/>
          <w:lang w:eastAsia="zh-CN"/>
        </w:rPr>
        <w:t>预算清单</w:t>
      </w:r>
      <w:r>
        <w:rPr>
          <w:rFonts w:hint="eastAsia" w:ascii="宋体" w:hAnsi="宋体"/>
          <w:bCs/>
          <w:snapToGrid w:val="0"/>
          <w:color w:val="auto"/>
          <w:sz w:val="24"/>
        </w:rPr>
        <w:t>》</w:t>
      </w:r>
      <w:r>
        <w:rPr>
          <w:rFonts w:hint="eastAsia" w:ascii="宋体" w:hAnsi="宋体"/>
          <w:bCs/>
          <w:snapToGrid w:val="0"/>
          <w:color w:val="auto"/>
          <w:sz w:val="24"/>
          <w:lang w:eastAsia="zh-CN"/>
        </w:rPr>
        <w:t>。</w:t>
      </w:r>
    </w:p>
    <w:p>
      <w:pPr>
        <w:adjustRightInd w:val="0"/>
        <w:spacing w:line="440" w:lineRule="exact"/>
        <w:ind w:firstLine="482" w:firstLineChars="200"/>
        <w:rPr>
          <w:rFonts w:ascii="宋体" w:hAnsi="宋体"/>
          <w:b/>
          <w:color w:val="auto"/>
          <w:sz w:val="24"/>
        </w:rPr>
      </w:pPr>
      <w:r>
        <w:rPr>
          <w:rFonts w:hint="eastAsia" w:ascii="宋体" w:hAnsi="宋体"/>
          <w:b/>
          <w:color w:val="auto"/>
          <w:sz w:val="24"/>
        </w:rPr>
        <w:t>2、合同价款、</w:t>
      </w:r>
      <w:r>
        <w:rPr>
          <w:rFonts w:hint="eastAsia" w:ascii="宋体" w:hAnsi="宋体"/>
          <w:b/>
          <w:bCs/>
          <w:snapToGrid w:val="0"/>
          <w:color w:val="auto"/>
          <w:sz w:val="24"/>
        </w:rPr>
        <w:t>工程结算及调整</w:t>
      </w:r>
      <w:r>
        <w:rPr>
          <w:rFonts w:hint="eastAsia" w:ascii="宋体" w:hAnsi="宋体"/>
          <w:b/>
          <w:color w:val="auto"/>
          <w:sz w:val="24"/>
        </w:rPr>
        <w:t>、</w:t>
      </w:r>
      <w:r>
        <w:rPr>
          <w:rFonts w:hint="eastAsia" w:ascii="宋体" w:hAnsi="宋体" w:cs="宋体"/>
          <w:b/>
          <w:color w:val="auto"/>
          <w:sz w:val="24"/>
        </w:rPr>
        <w:t>合同价款的支付</w:t>
      </w:r>
      <w:r>
        <w:rPr>
          <w:rFonts w:hint="eastAsia" w:ascii="宋体" w:hAnsi="宋体"/>
          <w:b/>
          <w:color w:val="auto"/>
          <w:sz w:val="24"/>
        </w:rPr>
        <w:t>：</w:t>
      </w:r>
    </w:p>
    <w:p>
      <w:pPr>
        <w:tabs>
          <w:tab w:val="left" w:pos="300"/>
          <w:tab w:val="left" w:pos="1300"/>
        </w:tabs>
        <w:adjustRightInd w:val="0"/>
        <w:spacing w:line="440" w:lineRule="exact"/>
        <w:ind w:firstLine="482" w:firstLineChars="200"/>
        <w:rPr>
          <w:rFonts w:ascii="宋体" w:hAnsi="宋体"/>
          <w:b/>
          <w:color w:val="auto"/>
          <w:sz w:val="24"/>
        </w:rPr>
      </w:pPr>
      <w:r>
        <w:rPr>
          <w:rFonts w:hint="eastAsia" w:ascii="宋体" w:hAnsi="宋体"/>
          <w:b/>
          <w:color w:val="auto"/>
          <w:sz w:val="24"/>
        </w:rPr>
        <w:t>2.1合同价款</w:t>
      </w:r>
    </w:p>
    <w:p>
      <w:pPr>
        <w:tabs>
          <w:tab w:val="left" w:pos="1134"/>
          <w:tab w:val="left" w:pos="1300"/>
        </w:tabs>
        <w:adjustRightInd w:val="0"/>
        <w:snapToGrid w:val="0"/>
        <w:spacing w:line="440" w:lineRule="exact"/>
        <w:ind w:firstLine="480" w:firstLineChars="200"/>
        <w:rPr>
          <w:rFonts w:ascii="宋体" w:hAnsi="宋体"/>
          <w:snapToGrid w:val="0"/>
          <w:color w:val="auto"/>
          <w:sz w:val="24"/>
        </w:rPr>
      </w:pPr>
      <w:r>
        <w:rPr>
          <w:rFonts w:hint="eastAsia" w:ascii="宋体" w:hAnsi="宋体"/>
          <w:snapToGrid w:val="0"/>
          <w:color w:val="auto"/>
          <w:sz w:val="24"/>
        </w:rPr>
        <w:t xml:space="preserve">2.1.1本工程合同价款为 </w:t>
      </w:r>
      <w:r>
        <w:rPr>
          <w:rFonts w:hint="eastAsia" w:ascii="宋体" w:hAnsi="宋体"/>
          <w:snapToGrid w:val="0"/>
          <w:color w:val="auto"/>
          <w:sz w:val="24"/>
          <w:u w:val="single"/>
        </w:rPr>
        <w:t xml:space="preserve">          </w:t>
      </w:r>
      <w:r>
        <w:rPr>
          <w:rFonts w:hint="eastAsia" w:ascii="宋体" w:hAnsi="宋体"/>
          <w:snapToGrid w:val="0"/>
          <w:color w:val="auto"/>
          <w:sz w:val="24"/>
        </w:rPr>
        <w:t>。</w:t>
      </w:r>
    </w:p>
    <w:p>
      <w:pPr>
        <w:tabs>
          <w:tab w:val="left" w:pos="1134"/>
          <w:tab w:val="left" w:pos="1300"/>
        </w:tabs>
        <w:adjustRightInd w:val="0"/>
        <w:snapToGrid w:val="0"/>
        <w:spacing w:line="440" w:lineRule="exact"/>
        <w:ind w:firstLine="482" w:firstLineChars="200"/>
        <w:rPr>
          <w:rFonts w:ascii="宋体" w:hAnsi="宋体"/>
          <w:b/>
          <w:snapToGrid w:val="0"/>
          <w:color w:val="auto"/>
          <w:sz w:val="24"/>
        </w:rPr>
      </w:pPr>
      <w:r>
        <w:rPr>
          <w:rFonts w:hint="eastAsia" w:ascii="宋体" w:hAnsi="宋体"/>
          <w:b/>
          <w:snapToGrid w:val="0"/>
          <w:color w:val="auto"/>
          <w:sz w:val="24"/>
        </w:rPr>
        <w:t>2.2合同价款的增减</w:t>
      </w:r>
    </w:p>
    <w:p>
      <w:pPr>
        <w:tabs>
          <w:tab w:val="left" w:pos="1134"/>
          <w:tab w:val="left" w:pos="1300"/>
        </w:tabs>
        <w:adjustRightInd w:val="0"/>
        <w:snapToGrid w:val="0"/>
        <w:spacing w:line="440" w:lineRule="exact"/>
        <w:ind w:firstLine="480" w:firstLineChars="200"/>
        <w:rPr>
          <w:rFonts w:ascii="宋体" w:hAnsi="宋体" w:cs="宋体"/>
          <w:color w:val="auto"/>
          <w:kern w:val="0"/>
          <w:sz w:val="24"/>
        </w:rPr>
      </w:pPr>
      <w:r>
        <w:rPr>
          <w:rFonts w:hint="eastAsia" w:ascii="宋体" w:hAnsi="宋体"/>
          <w:bCs/>
          <w:snapToGrid w:val="0"/>
          <w:color w:val="auto"/>
          <w:sz w:val="24"/>
        </w:rPr>
        <w:t>2.2.1</w:t>
      </w:r>
      <w:r>
        <w:rPr>
          <w:rFonts w:ascii="宋体" w:hAnsi="宋体" w:cs="宋体"/>
          <w:color w:val="auto"/>
          <w:kern w:val="0"/>
          <w:sz w:val="24"/>
        </w:rPr>
        <w:t>合同签订后</w:t>
      </w:r>
      <w:r>
        <w:rPr>
          <w:rFonts w:hint="eastAsia" w:ascii="宋体" w:hAnsi="宋体" w:cs="宋体"/>
          <w:color w:val="auto"/>
          <w:kern w:val="0"/>
          <w:sz w:val="24"/>
        </w:rPr>
        <w:t>在施工过程中</w:t>
      </w:r>
      <w:r>
        <w:rPr>
          <w:rFonts w:ascii="宋体" w:hAnsi="宋体" w:cs="宋体"/>
          <w:color w:val="auto"/>
          <w:kern w:val="0"/>
          <w:sz w:val="24"/>
        </w:rPr>
        <w:t>工程变更在合同价款10%以内的不增补合同</w:t>
      </w:r>
      <w:r>
        <w:rPr>
          <w:rFonts w:hint="eastAsia" w:ascii="宋体" w:hAnsi="宋体" w:cs="宋体"/>
          <w:color w:val="auto"/>
          <w:kern w:val="0"/>
          <w:sz w:val="24"/>
        </w:rPr>
        <w:t>,在结算中予以增减；</w:t>
      </w:r>
    </w:p>
    <w:p>
      <w:pPr>
        <w:pStyle w:val="2"/>
        <w:spacing w:line="360" w:lineRule="auto"/>
        <w:ind w:firstLine="480" w:firstLineChars="200"/>
        <w:rPr>
          <w:color w:val="auto"/>
        </w:rPr>
      </w:pPr>
      <w:r>
        <w:rPr>
          <w:rFonts w:hint="eastAsia" w:ascii="宋体" w:hAnsi="宋体" w:cs="宋体"/>
          <w:color w:val="auto"/>
          <w:sz w:val="24"/>
        </w:rPr>
        <w:t>2.2预算漏项、工程量严重偏差、施工甩项的可增减合同价款。</w:t>
      </w:r>
    </w:p>
    <w:p>
      <w:pPr>
        <w:adjustRightInd w:val="0"/>
        <w:spacing w:line="460" w:lineRule="exact"/>
        <w:ind w:firstLine="482" w:firstLineChars="200"/>
        <w:rPr>
          <w:rFonts w:hint="eastAsia" w:ascii="宋体" w:hAnsi="宋体"/>
          <w:b/>
          <w:color w:val="auto"/>
          <w:sz w:val="24"/>
        </w:rPr>
      </w:pPr>
      <w:r>
        <w:rPr>
          <w:rFonts w:hint="eastAsia" w:ascii="宋体" w:hAnsi="宋体"/>
          <w:b/>
          <w:color w:val="auto"/>
          <w:sz w:val="24"/>
          <w:lang w:val="en-US" w:eastAsia="zh-CN"/>
        </w:rPr>
        <w:t>2.</w:t>
      </w:r>
      <w:r>
        <w:rPr>
          <w:rFonts w:hint="eastAsia" w:ascii="宋体" w:hAnsi="宋体"/>
          <w:b/>
          <w:color w:val="auto"/>
          <w:sz w:val="24"/>
        </w:rPr>
        <w:t>3工程结算及调整：</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2.3.1工程结算口径：工程量按实计算；</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 xml:space="preserve">2.3.2按招标人提供的预算书取费标准计费（如遇政策性法规调整，税率相应调整）； </w:t>
      </w:r>
    </w:p>
    <w:p>
      <w:pPr>
        <w:pStyle w:val="2"/>
        <w:spacing w:line="440" w:lineRule="exact"/>
        <w:ind w:firstLine="480" w:firstLineChars="200"/>
        <w:jc w:val="both"/>
        <w:rPr>
          <w:rFonts w:hint="eastAsia" w:ascii="宋体" w:hAnsi="宋体"/>
          <w:color w:val="auto"/>
          <w:sz w:val="24"/>
          <w:szCs w:val="24"/>
        </w:rPr>
      </w:pPr>
      <w:r>
        <w:rPr>
          <w:rFonts w:hint="eastAsia" w:ascii="宋体" w:hAnsi="宋体"/>
          <w:color w:val="auto"/>
          <w:sz w:val="24"/>
          <w:szCs w:val="24"/>
        </w:rPr>
        <w:t>2.3.3结算单价取定：</w:t>
      </w:r>
      <w:r>
        <w:rPr>
          <w:rFonts w:hint="eastAsia" w:ascii="宋体" w:hAnsi="宋体" w:cs="宋体"/>
          <w:color w:val="auto"/>
          <w:sz w:val="24"/>
        </w:rPr>
        <w:t>结算单价按预算综合价不再调整；工程变更或新增项目，按预算同口径计价；</w:t>
      </w:r>
      <w:r>
        <w:rPr>
          <w:rFonts w:hint="eastAsia" w:ascii="宋体" w:hAnsi="宋体"/>
          <w:color w:val="auto"/>
          <w:sz w:val="24"/>
          <w:szCs w:val="24"/>
        </w:rPr>
        <w:t>预算中为暂定价的或工程变更新增材料无信息价的，结算时按集团规定核价或估价为准。其余材料价格和市场询价按预算价不再调整。</w:t>
      </w:r>
    </w:p>
    <w:p>
      <w:pPr>
        <w:pStyle w:val="2"/>
        <w:spacing w:line="440" w:lineRule="exact"/>
        <w:ind w:firstLine="480"/>
        <w:jc w:val="both"/>
        <w:rPr>
          <w:rFonts w:ascii="宋体" w:hAnsi="宋体"/>
          <w:b/>
          <w:bCs/>
          <w:color w:val="auto"/>
          <w:sz w:val="24"/>
        </w:rPr>
      </w:pPr>
      <w:r>
        <w:rPr>
          <w:rFonts w:hint="eastAsia" w:ascii="宋体" w:hAnsi="宋体"/>
          <w:b/>
          <w:bCs/>
          <w:color w:val="auto"/>
          <w:sz w:val="24"/>
        </w:rPr>
        <w:t>2.3.4参照浙建建发〔2022〕37号《省建设厅关于调整建筑工程安全文明施工费的通知》，安全文明施工基本费费率调整系数暂仅考虑疫情常态化防控按1.05计入。实际施工有实施“智慧工地”建设的，结算时凭建设主管部门联网远程监控证明资料按1.15调整计算，仅有实名制考勤和起重机械监控的，不予调整。</w:t>
      </w:r>
    </w:p>
    <w:p>
      <w:pPr>
        <w:spacing w:line="500" w:lineRule="exact"/>
        <w:ind w:left="480"/>
        <w:rPr>
          <w:rFonts w:ascii="宋体" w:hAnsi="宋体"/>
          <w:color w:val="auto"/>
          <w:sz w:val="24"/>
          <w:szCs w:val="24"/>
        </w:rPr>
      </w:pPr>
      <w:r>
        <w:rPr>
          <w:rFonts w:hint="eastAsia" w:ascii="宋体" w:hAnsi="宋体"/>
          <w:color w:val="auto"/>
          <w:sz w:val="24"/>
          <w:szCs w:val="24"/>
        </w:rPr>
        <w:t>2.3.5</w:t>
      </w:r>
      <w:r>
        <w:rPr>
          <w:rFonts w:hint="eastAsia" w:ascii="宋体" w:hAnsi="宋体" w:cs="宋体"/>
          <w:color w:val="auto"/>
          <w:sz w:val="24"/>
          <w:szCs w:val="24"/>
        </w:rPr>
        <w:t>项目完工并通过验收</w:t>
      </w:r>
      <w:r>
        <w:rPr>
          <w:rFonts w:hint="eastAsia" w:ascii="宋体" w:hAnsi="宋体" w:cs="宋体"/>
          <w:color w:val="auto"/>
          <w:sz w:val="24"/>
          <w:szCs w:val="24"/>
          <w:lang w:eastAsia="zh-CN"/>
        </w:rPr>
        <w:t>收到</w:t>
      </w:r>
      <w:r>
        <w:rPr>
          <w:rFonts w:hint="eastAsia" w:ascii="宋体" w:hAnsi="宋体" w:cs="宋体"/>
          <w:color w:val="auto"/>
          <w:sz w:val="24"/>
        </w:rPr>
        <w:t>全额增值税普通发票</w:t>
      </w:r>
      <w:r>
        <w:rPr>
          <w:rFonts w:hint="eastAsia" w:ascii="宋体" w:hAnsi="宋体" w:cs="宋体"/>
          <w:color w:val="auto"/>
          <w:sz w:val="24"/>
          <w:szCs w:val="24"/>
        </w:rPr>
        <w:t>后付至95%，另质保金5%于验收合格一年后无质量问题付清。</w:t>
      </w:r>
    </w:p>
    <w:p>
      <w:pPr>
        <w:pStyle w:val="2"/>
        <w:spacing w:line="440" w:lineRule="exact"/>
        <w:ind w:firstLine="480" w:firstLineChars="200"/>
        <w:jc w:val="both"/>
        <w:rPr>
          <w:rFonts w:ascii="宋体" w:hAnsi="宋体"/>
          <w:color w:val="auto"/>
          <w:sz w:val="24"/>
          <w:szCs w:val="24"/>
        </w:rPr>
      </w:pPr>
      <w:r>
        <w:rPr>
          <w:rFonts w:hint="eastAsia" w:ascii="宋体" w:hAnsi="宋体"/>
          <w:color w:val="auto"/>
          <w:sz w:val="24"/>
          <w:szCs w:val="24"/>
        </w:rPr>
        <w:t>2.3.6结算时按上述口径计算并按总价下浮率下浮结算，其中核价的材料和设备不下浮。</w:t>
      </w:r>
    </w:p>
    <w:p>
      <w:pPr>
        <w:pStyle w:val="2"/>
        <w:spacing w:line="440" w:lineRule="exact"/>
        <w:ind w:firstLine="480"/>
        <w:jc w:val="both"/>
        <w:rPr>
          <w:rFonts w:ascii="宋体" w:hAnsi="宋体"/>
          <w:color w:val="auto"/>
          <w:sz w:val="24"/>
          <w:szCs w:val="24"/>
        </w:rPr>
      </w:pPr>
      <w:r>
        <w:rPr>
          <w:rFonts w:hint="eastAsia" w:ascii="宋体" w:hAnsi="宋体"/>
          <w:color w:val="auto"/>
          <w:sz w:val="24"/>
          <w:szCs w:val="24"/>
          <w:lang w:val="en-US" w:eastAsia="zh-CN"/>
        </w:rPr>
        <w:t>2.3</w:t>
      </w:r>
      <w:r>
        <w:rPr>
          <w:rFonts w:hint="eastAsia" w:ascii="宋体" w:hAnsi="宋体"/>
          <w:color w:val="auto"/>
          <w:sz w:val="24"/>
          <w:szCs w:val="24"/>
        </w:rPr>
        <w:t>.7暂定价材料、变更新增材料的核价和估价，中标人应在工程竣工验收合格经总部《工程竣工备案》前完成价格核定；如在《工程竣工备案》后补报价格核定的，按正常价格的90%核定。</w:t>
      </w:r>
    </w:p>
    <w:p>
      <w:pPr>
        <w:tabs>
          <w:tab w:val="left" w:pos="1134"/>
          <w:tab w:val="left" w:pos="1300"/>
        </w:tabs>
        <w:adjustRightInd w:val="0"/>
        <w:snapToGrid w:val="0"/>
        <w:spacing w:line="440" w:lineRule="exact"/>
        <w:ind w:firstLine="482" w:firstLineChars="200"/>
        <w:rPr>
          <w:rFonts w:ascii="宋体" w:hAnsi="宋体" w:cs="宋体"/>
          <w:color w:val="auto"/>
          <w:sz w:val="24"/>
        </w:rPr>
      </w:pPr>
      <w:r>
        <w:rPr>
          <w:rFonts w:hint="eastAsia" w:ascii="宋体" w:hAnsi="宋体" w:cs="宋体"/>
          <w:b/>
          <w:bCs/>
          <w:color w:val="auto"/>
          <w:sz w:val="24"/>
        </w:rPr>
        <w:t>2.</w:t>
      </w:r>
      <w:r>
        <w:rPr>
          <w:rFonts w:hint="eastAsia" w:ascii="宋体" w:hAnsi="宋体" w:cs="宋体"/>
          <w:b/>
          <w:bCs/>
          <w:color w:val="auto"/>
          <w:sz w:val="24"/>
          <w:lang w:val="en-US" w:eastAsia="zh-CN"/>
        </w:rPr>
        <w:t>4</w:t>
      </w:r>
      <w:r>
        <w:rPr>
          <w:rFonts w:hint="eastAsia" w:ascii="宋体" w:hAnsi="宋体" w:cs="宋体"/>
          <w:b/>
          <w:color w:val="auto"/>
          <w:sz w:val="24"/>
        </w:rPr>
        <w:t>合同价款的支付：</w:t>
      </w:r>
    </w:p>
    <w:p>
      <w:pPr>
        <w:spacing w:line="500" w:lineRule="exact"/>
        <w:ind w:left="480"/>
        <w:rPr>
          <w:rFonts w:hint="eastAsia" w:ascii="宋体" w:hAnsi="宋体" w:cs="宋体"/>
          <w:color w:val="auto"/>
          <w:sz w:val="24"/>
        </w:rPr>
      </w:pPr>
      <w:r>
        <w:rPr>
          <w:rFonts w:hint="eastAsia" w:ascii="宋体" w:hAnsi="宋体"/>
          <w:bCs/>
          <w:snapToGrid w:val="0"/>
          <w:color w:val="auto"/>
          <w:sz w:val="24"/>
        </w:rPr>
        <w:t>2.</w:t>
      </w:r>
      <w:r>
        <w:rPr>
          <w:rFonts w:hint="eastAsia" w:ascii="宋体" w:hAnsi="宋体"/>
          <w:bCs/>
          <w:snapToGrid w:val="0"/>
          <w:color w:val="auto"/>
          <w:sz w:val="24"/>
          <w:lang w:val="en-US" w:eastAsia="zh-CN"/>
        </w:rPr>
        <w:t>4</w:t>
      </w:r>
      <w:r>
        <w:rPr>
          <w:rFonts w:hint="eastAsia" w:ascii="宋体" w:hAnsi="宋体"/>
          <w:bCs/>
          <w:snapToGrid w:val="0"/>
          <w:color w:val="auto"/>
          <w:sz w:val="24"/>
        </w:rPr>
        <w:t>.1</w:t>
      </w:r>
      <w:r>
        <w:rPr>
          <w:rFonts w:hint="eastAsia" w:ascii="宋体" w:hAnsi="宋体" w:cs="宋体"/>
          <w:color w:val="auto"/>
          <w:sz w:val="24"/>
          <w:szCs w:val="24"/>
        </w:rPr>
        <w:t>项目完工并通过验收</w:t>
      </w:r>
      <w:r>
        <w:rPr>
          <w:rFonts w:hint="eastAsia" w:ascii="宋体" w:hAnsi="宋体" w:cs="宋体"/>
          <w:color w:val="auto"/>
          <w:sz w:val="24"/>
          <w:szCs w:val="24"/>
          <w:lang w:eastAsia="zh-CN"/>
        </w:rPr>
        <w:t>收到</w:t>
      </w:r>
      <w:r>
        <w:rPr>
          <w:rFonts w:hint="eastAsia" w:ascii="宋体" w:hAnsi="宋体" w:cs="宋体"/>
          <w:color w:val="auto"/>
          <w:sz w:val="24"/>
        </w:rPr>
        <w:t>全额增值税普通发票</w:t>
      </w:r>
      <w:r>
        <w:rPr>
          <w:rFonts w:hint="eastAsia" w:ascii="宋体" w:hAnsi="宋体" w:cs="宋体"/>
          <w:color w:val="auto"/>
          <w:sz w:val="24"/>
          <w:szCs w:val="24"/>
        </w:rPr>
        <w:t>后付至95%，另质保金5%于验收合格一年后无质量问题付清。</w:t>
      </w:r>
    </w:p>
    <w:p>
      <w:pPr>
        <w:tabs>
          <w:tab w:val="left" w:pos="1134"/>
          <w:tab w:val="left" w:pos="1300"/>
        </w:tabs>
        <w:adjustRightInd w:val="0"/>
        <w:snapToGrid w:val="0"/>
        <w:spacing w:line="440" w:lineRule="exact"/>
        <w:ind w:firstLine="480" w:firstLineChars="200"/>
        <w:rPr>
          <w:rFonts w:hint="eastAsia" w:ascii="宋体" w:hAnsi="宋体"/>
          <w:bCs/>
          <w:snapToGrid w:val="0"/>
          <w:color w:val="auto"/>
          <w:sz w:val="24"/>
        </w:rPr>
      </w:pPr>
      <w:r>
        <w:rPr>
          <w:rFonts w:hint="eastAsia" w:ascii="宋体" w:hAnsi="宋体"/>
          <w:bCs/>
          <w:snapToGrid w:val="0"/>
          <w:color w:val="auto"/>
          <w:sz w:val="24"/>
        </w:rPr>
        <w:t>2.</w:t>
      </w:r>
      <w:r>
        <w:rPr>
          <w:rFonts w:hint="eastAsia" w:ascii="宋体" w:hAnsi="宋体"/>
          <w:bCs/>
          <w:snapToGrid w:val="0"/>
          <w:color w:val="auto"/>
          <w:sz w:val="24"/>
          <w:lang w:val="en-US" w:eastAsia="zh-CN"/>
        </w:rPr>
        <w:t>4</w:t>
      </w:r>
      <w:r>
        <w:rPr>
          <w:rFonts w:hint="eastAsia" w:ascii="宋体" w:hAnsi="宋体"/>
          <w:bCs/>
          <w:snapToGrid w:val="0"/>
          <w:color w:val="auto"/>
          <w:sz w:val="24"/>
        </w:rPr>
        <w:t>.2本项目不支付预付款。</w:t>
      </w:r>
    </w:p>
    <w:p>
      <w:pPr>
        <w:tabs>
          <w:tab w:val="left" w:pos="1134"/>
          <w:tab w:val="left" w:pos="1300"/>
        </w:tabs>
        <w:adjustRightInd w:val="0"/>
        <w:snapToGrid w:val="0"/>
        <w:spacing w:line="440" w:lineRule="exact"/>
        <w:ind w:firstLine="480" w:firstLineChars="200"/>
        <w:rPr>
          <w:rFonts w:hint="eastAsia" w:ascii="宋体" w:hAnsi="宋体"/>
          <w:bCs/>
          <w:snapToGrid w:val="0"/>
          <w:color w:val="auto"/>
          <w:sz w:val="24"/>
        </w:rPr>
      </w:pPr>
      <w:r>
        <w:rPr>
          <w:rFonts w:hint="eastAsia" w:ascii="宋体" w:hAnsi="宋体"/>
          <w:bCs/>
          <w:snapToGrid w:val="0"/>
          <w:color w:val="auto"/>
          <w:sz w:val="24"/>
        </w:rPr>
        <w:t>2.</w:t>
      </w:r>
      <w:r>
        <w:rPr>
          <w:rFonts w:hint="eastAsia" w:ascii="宋体" w:hAnsi="宋体"/>
          <w:bCs/>
          <w:snapToGrid w:val="0"/>
          <w:color w:val="auto"/>
          <w:sz w:val="24"/>
          <w:lang w:val="en-US" w:eastAsia="zh-CN"/>
        </w:rPr>
        <w:t>4</w:t>
      </w:r>
      <w:r>
        <w:rPr>
          <w:rFonts w:hint="eastAsia" w:ascii="宋体" w:hAnsi="宋体"/>
          <w:bCs/>
          <w:snapToGrid w:val="0"/>
          <w:color w:val="auto"/>
          <w:sz w:val="24"/>
        </w:rPr>
        <w:t>.3</w:t>
      </w:r>
      <w:r>
        <w:rPr>
          <w:rFonts w:hint="eastAsia" w:ascii="宋体" w:hAnsi="宋体"/>
          <w:b/>
          <w:bCs w:val="0"/>
          <w:snapToGrid w:val="0"/>
          <w:color w:val="auto"/>
          <w:sz w:val="24"/>
        </w:rPr>
        <w:t>安全文明施工措施费和农民工工资专户费用，按照金华市、东阳市有关规定执行，在合同签订后支付。</w:t>
      </w:r>
    </w:p>
    <w:bookmarkEnd w:id="14"/>
    <w:bookmarkEnd w:id="15"/>
    <w:bookmarkEnd w:id="16"/>
    <w:p>
      <w:pPr>
        <w:adjustRightInd w:val="0"/>
        <w:spacing w:line="460" w:lineRule="exact"/>
        <w:ind w:firstLine="560" w:firstLineChars="200"/>
        <w:rPr>
          <w:rFonts w:ascii="宋体" w:hAnsi="宋体"/>
          <w:b w:val="0"/>
          <w:bCs/>
          <w:color w:val="auto"/>
          <w:sz w:val="28"/>
          <w:szCs w:val="28"/>
        </w:rPr>
      </w:pPr>
      <w:r>
        <w:rPr>
          <w:rFonts w:hint="eastAsia" w:ascii="宋体" w:hAnsi="宋体"/>
          <w:b w:val="0"/>
          <w:bCs/>
          <w:color w:val="auto"/>
          <w:sz w:val="28"/>
          <w:szCs w:val="28"/>
          <w:lang w:val="en-US" w:eastAsia="zh-CN"/>
        </w:rPr>
        <w:t>7</w:t>
      </w:r>
      <w:r>
        <w:rPr>
          <w:rFonts w:hint="eastAsia" w:ascii="宋体" w:hAnsi="宋体"/>
          <w:b w:val="0"/>
          <w:bCs/>
          <w:color w:val="auto"/>
          <w:sz w:val="28"/>
          <w:szCs w:val="28"/>
        </w:rPr>
        <w:t>、 变更</w:t>
      </w:r>
    </w:p>
    <w:p>
      <w:pPr>
        <w:widowControl/>
        <w:spacing w:line="440" w:lineRule="exact"/>
        <w:ind w:right="105" w:firstLine="480" w:firstLineChars="200"/>
        <w:jc w:val="left"/>
        <w:rPr>
          <w:rFonts w:ascii="宋体" w:hAnsi="宋体" w:cs="宋体"/>
          <w:b w:val="0"/>
          <w:bCs/>
          <w:color w:val="auto"/>
          <w:kern w:val="0"/>
          <w:sz w:val="24"/>
        </w:rPr>
      </w:pPr>
      <w:r>
        <w:rPr>
          <w:rFonts w:hint="eastAsia" w:ascii="宋体" w:hAnsi="宋体" w:cs="宋体"/>
          <w:b w:val="0"/>
          <w:bCs/>
          <w:color w:val="auto"/>
          <w:kern w:val="0"/>
          <w:sz w:val="24"/>
          <w:lang w:val="en-US" w:eastAsia="zh-CN"/>
        </w:rPr>
        <w:t>7</w:t>
      </w:r>
      <w:r>
        <w:rPr>
          <w:rFonts w:hint="eastAsia" w:ascii="宋体" w:hAnsi="宋体" w:cs="宋体"/>
          <w:b w:val="0"/>
          <w:bCs/>
          <w:color w:val="auto"/>
          <w:kern w:val="0"/>
          <w:sz w:val="24"/>
        </w:rPr>
        <w:t>.1 变更的范围</w:t>
      </w:r>
    </w:p>
    <w:p>
      <w:pPr>
        <w:widowControl/>
        <w:spacing w:line="440" w:lineRule="exact"/>
        <w:ind w:right="105" w:firstLine="480" w:firstLineChars="200"/>
        <w:jc w:val="left"/>
        <w:rPr>
          <w:rFonts w:hint="eastAsia" w:ascii="宋体" w:hAnsi="宋体" w:cs="宋体"/>
          <w:b w:val="0"/>
          <w:bCs/>
          <w:color w:val="auto"/>
          <w:kern w:val="0"/>
          <w:sz w:val="24"/>
        </w:rPr>
      </w:pPr>
      <w:r>
        <w:rPr>
          <w:rFonts w:hint="eastAsia" w:ascii="宋体" w:hAnsi="宋体" w:cs="宋体"/>
          <w:b w:val="0"/>
          <w:bCs/>
          <w:color w:val="auto"/>
          <w:kern w:val="0"/>
          <w:sz w:val="24"/>
        </w:rPr>
        <w:t>关于变更的范围的约定：按通用合同条款约定。因承包人擅自变更设计发生的费用和由此导致发包人的损失，由承包人承担，延误的工期不予顺延。承包人提出的合理化建议涉及到的工程变更，须经发包人同意并办理相关变更审查手续。未经同意擅自更改的，承包人承担由此产生的费用，并赔偿发包人的有关损失，延误的工期不予顺延。</w:t>
      </w:r>
    </w:p>
    <w:p>
      <w:pPr>
        <w:widowControl/>
        <w:spacing w:line="520" w:lineRule="exact"/>
        <w:ind w:right="105" w:firstLine="480" w:firstLineChars="200"/>
        <w:jc w:val="left"/>
        <w:rPr>
          <w:rFonts w:hint="eastAsia" w:ascii="宋体" w:hAnsi="宋体" w:cs="宋体"/>
          <w:b w:val="0"/>
          <w:bCs/>
          <w:snapToGrid w:val="0"/>
          <w:color w:val="auto"/>
          <w:sz w:val="24"/>
        </w:rPr>
      </w:pPr>
      <w:r>
        <w:rPr>
          <w:rFonts w:hint="eastAsia" w:ascii="宋体" w:hAnsi="宋体" w:cs="宋体"/>
          <w:b w:val="0"/>
          <w:bCs/>
          <w:snapToGrid w:val="0"/>
          <w:color w:val="auto"/>
          <w:sz w:val="24"/>
          <w:lang w:val="en-US" w:eastAsia="zh-CN"/>
        </w:rPr>
        <w:t>7</w:t>
      </w:r>
      <w:r>
        <w:rPr>
          <w:rFonts w:hint="eastAsia" w:ascii="宋体" w:hAnsi="宋体" w:cs="宋体"/>
          <w:b w:val="0"/>
          <w:bCs/>
          <w:snapToGrid w:val="0"/>
          <w:color w:val="auto"/>
          <w:sz w:val="24"/>
        </w:rPr>
        <w:t>.2变更审批</w:t>
      </w:r>
    </w:p>
    <w:p>
      <w:pPr>
        <w:widowControl/>
        <w:spacing w:line="520" w:lineRule="exact"/>
        <w:ind w:right="105" w:firstLine="480" w:firstLineChars="200"/>
        <w:jc w:val="left"/>
        <w:rPr>
          <w:rFonts w:ascii="宋体" w:hAnsi="宋体" w:cs="宋体"/>
          <w:b w:val="0"/>
          <w:bCs/>
          <w:snapToGrid w:val="0"/>
          <w:color w:val="auto"/>
          <w:sz w:val="24"/>
        </w:rPr>
      </w:pPr>
      <w:r>
        <w:rPr>
          <w:rFonts w:hint="eastAsia" w:ascii="宋体" w:hAnsi="宋体" w:cs="宋体"/>
          <w:b w:val="0"/>
          <w:bCs/>
          <w:snapToGrid w:val="0"/>
          <w:color w:val="auto"/>
          <w:sz w:val="24"/>
        </w:rPr>
        <w:t>所有工程变更经发包人同意后，须报</w:t>
      </w:r>
      <w:r>
        <w:rPr>
          <w:rFonts w:hint="eastAsia" w:ascii="宋体" w:hAnsi="宋体" w:cs="宋体"/>
          <w:b w:val="0"/>
          <w:bCs/>
          <w:color w:val="auto"/>
          <w:sz w:val="24"/>
        </w:rPr>
        <w:t>总部工程监管部逐级审批同意，未经审批同意擅自更改的，按</w:t>
      </w:r>
      <w:r>
        <w:rPr>
          <w:rFonts w:hint="eastAsia" w:ascii="宋体" w:hAnsi="宋体" w:cs="宋体"/>
          <w:b w:val="0"/>
          <w:bCs/>
          <w:snapToGrid w:val="0"/>
          <w:color w:val="auto"/>
          <w:sz w:val="24"/>
        </w:rPr>
        <w:t>横店集团《基本建设管理规定》中相关规定处罚。</w:t>
      </w:r>
    </w:p>
    <w:p>
      <w:pPr>
        <w:widowControl/>
        <w:ind w:right="105" w:firstLine="480" w:firstLineChars="200"/>
        <w:jc w:val="left"/>
        <w:rPr>
          <w:rFonts w:hint="eastAsia" w:ascii="宋体" w:hAnsi="宋体" w:cs="宋体"/>
          <w:b w:val="0"/>
          <w:bCs/>
          <w:snapToGrid w:val="0"/>
          <w:color w:val="auto"/>
          <w:sz w:val="24"/>
        </w:rPr>
      </w:pPr>
      <w:r>
        <w:rPr>
          <w:rFonts w:hint="eastAsia" w:ascii="宋体" w:hAnsi="宋体" w:cs="宋体"/>
          <w:b w:val="0"/>
          <w:bCs/>
          <w:snapToGrid w:val="0"/>
          <w:color w:val="auto"/>
          <w:sz w:val="24"/>
          <w:lang w:val="en-US" w:eastAsia="zh-CN"/>
        </w:rPr>
        <w:t>7</w:t>
      </w:r>
      <w:r>
        <w:rPr>
          <w:rFonts w:hint="eastAsia" w:ascii="宋体" w:hAnsi="宋体" w:cs="宋体"/>
          <w:b w:val="0"/>
          <w:bCs/>
          <w:snapToGrid w:val="0"/>
          <w:color w:val="auto"/>
          <w:sz w:val="24"/>
        </w:rPr>
        <w:t>.3变更内容及工期的确认</w:t>
      </w:r>
    </w:p>
    <w:p>
      <w:pPr>
        <w:widowControl/>
        <w:spacing w:line="520" w:lineRule="exact"/>
        <w:ind w:right="105" w:firstLine="480" w:firstLineChars="200"/>
        <w:jc w:val="left"/>
        <w:rPr>
          <w:rFonts w:hint="eastAsia" w:ascii="宋体" w:hAnsi="宋体" w:cs="宋体"/>
          <w:b w:val="0"/>
          <w:bCs/>
          <w:snapToGrid w:val="0"/>
          <w:color w:val="auto"/>
          <w:sz w:val="24"/>
        </w:rPr>
      </w:pPr>
      <w:r>
        <w:rPr>
          <w:rFonts w:hint="eastAsia" w:ascii="宋体" w:hAnsi="宋体" w:cs="宋体"/>
          <w:b w:val="0"/>
          <w:bCs/>
          <w:snapToGrid w:val="0"/>
          <w:color w:val="auto"/>
          <w:sz w:val="24"/>
        </w:rPr>
        <w:t>与本项目相关联的变更，中标单位应同意完成变更内容，因变更引起的工期延误，经双方同意工期可顺延，双方应及时签证相关资料。</w:t>
      </w:r>
    </w:p>
    <w:p>
      <w:pPr>
        <w:adjustRightInd w:val="0"/>
        <w:spacing w:line="460" w:lineRule="exact"/>
        <w:ind w:firstLine="562" w:firstLineChars="200"/>
        <w:rPr>
          <w:rFonts w:ascii="宋体" w:hAnsi="宋体"/>
          <w:b/>
          <w:color w:val="auto"/>
          <w:sz w:val="28"/>
          <w:szCs w:val="28"/>
        </w:rPr>
      </w:pPr>
      <w:r>
        <w:rPr>
          <w:rFonts w:hint="eastAsia" w:ascii="宋体" w:hAnsi="宋体"/>
          <w:b/>
          <w:color w:val="auto"/>
          <w:sz w:val="28"/>
          <w:szCs w:val="28"/>
          <w:lang w:val="en-US" w:eastAsia="zh-CN"/>
        </w:rPr>
        <w:t>8</w:t>
      </w:r>
      <w:r>
        <w:rPr>
          <w:rFonts w:hint="eastAsia" w:ascii="宋体" w:hAnsi="宋体"/>
          <w:b/>
          <w:color w:val="auto"/>
          <w:sz w:val="28"/>
          <w:szCs w:val="28"/>
        </w:rPr>
        <w:t>、</w:t>
      </w:r>
      <w:r>
        <w:rPr>
          <w:rFonts w:ascii="宋体" w:hAnsi="宋体"/>
          <w:b/>
          <w:color w:val="auto"/>
          <w:sz w:val="28"/>
          <w:szCs w:val="28"/>
        </w:rPr>
        <w:t>工程施工、项目班子成员管理</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.1 本工程施工技术标准：采用现行国家或行业的施工标准和验收规范。</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.2 施工单位必须严格按图施工。</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.3 本工程施工必须由承包人自行组织施工，严禁挂靠、转包。</w:t>
      </w:r>
    </w:p>
    <w:p>
      <w:pPr>
        <w:widowControl/>
        <w:spacing w:line="440" w:lineRule="exact"/>
        <w:ind w:right="105" w:firstLine="480" w:firstLineChars="200"/>
        <w:jc w:val="left"/>
        <w:rPr>
          <w:rFonts w:ascii="宋体" w:hAnsi="宋体" w:cs="宋体"/>
          <w:color w:val="auto"/>
          <w:kern w:val="0"/>
          <w:sz w:val="24"/>
        </w:rPr>
      </w:pPr>
      <w:r>
        <w:rPr>
          <w:rFonts w:hint="eastAsia" w:ascii="宋体" w:hAnsi="宋体" w:cs="宋体"/>
          <w:color w:val="auto"/>
          <w:kern w:val="0"/>
          <w:sz w:val="24"/>
          <w:lang w:val="en-US" w:eastAsia="zh-CN"/>
        </w:rPr>
        <w:t>8</w:t>
      </w:r>
      <w:r>
        <w:rPr>
          <w:rFonts w:ascii="宋体" w:hAnsi="宋体" w:cs="宋体"/>
          <w:color w:val="auto"/>
          <w:kern w:val="0"/>
          <w:sz w:val="24"/>
        </w:rPr>
        <w:t>.4</w:t>
      </w:r>
      <w:r>
        <w:rPr>
          <w:rFonts w:hint="eastAsia" w:ascii="宋体" w:hAnsi="宋体" w:cs="宋体"/>
          <w:color w:val="auto"/>
          <w:kern w:val="0"/>
          <w:sz w:val="24"/>
        </w:rPr>
        <w:t>承包人</w:t>
      </w:r>
      <w:r>
        <w:rPr>
          <w:rFonts w:ascii="宋体" w:hAnsi="宋体" w:cs="宋体"/>
          <w:color w:val="auto"/>
          <w:kern w:val="0"/>
          <w:sz w:val="24"/>
        </w:rPr>
        <w:t>应</w:t>
      </w:r>
      <w:r>
        <w:rPr>
          <w:rFonts w:hint="eastAsia" w:ascii="宋体" w:hAnsi="宋体" w:cs="宋体"/>
          <w:color w:val="auto"/>
          <w:kern w:val="0"/>
          <w:sz w:val="24"/>
        </w:rPr>
        <w:t>按投标文件内容组建</w:t>
      </w:r>
      <w:r>
        <w:rPr>
          <w:rFonts w:ascii="宋体" w:hAnsi="宋体" w:cs="宋体"/>
          <w:color w:val="auto"/>
          <w:kern w:val="0"/>
          <w:sz w:val="24"/>
        </w:rPr>
        <w:t>项目管理班子</w:t>
      </w:r>
      <w:r>
        <w:rPr>
          <w:rFonts w:hint="eastAsia" w:ascii="宋体" w:hAnsi="宋体" w:cs="宋体"/>
          <w:color w:val="auto"/>
          <w:kern w:val="0"/>
          <w:sz w:val="24"/>
        </w:rPr>
        <w:t>。</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.5 承包人所选派的项目负责人必须到岗到位，到岗率按施工日计算每月不得少于22天，每少一天违约金1000元。到岗率低于50%或连续无故不到岗时，发包人有权终止合同，并追究因此给发包人所造成的损失。在施工期间，发包人认为承包人所选派的项目负责人的现场管理能力、水平不能满足工程建设需要时，有权要求承包人选换项目负责人。</w:t>
      </w:r>
    </w:p>
    <w:p>
      <w:pPr>
        <w:widowControl/>
        <w:spacing w:line="440" w:lineRule="exact"/>
        <w:ind w:right="105" w:firstLine="480" w:firstLineChars="200"/>
        <w:jc w:val="left"/>
        <w:rPr>
          <w:rFonts w:hint="eastAsia" w:ascii="宋体" w:hAnsi="宋体"/>
          <w:color w:val="auto"/>
          <w:sz w:val="24"/>
        </w:rPr>
      </w:pPr>
      <w:r>
        <w:rPr>
          <w:rFonts w:hint="eastAsia" w:ascii="宋体" w:hAnsi="宋体" w:cs="宋体"/>
          <w:color w:val="auto"/>
          <w:kern w:val="0"/>
          <w:sz w:val="24"/>
          <w:lang w:val="en-US" w:eastAsia="zh-CN"/>
        </w:rPr>
        <w:t>8</w:t>
      </w:r>
      <w:r>
        <w:rPr>
          <w:rFonts w:hint="eastAsia" w:ascii="宋体" w:hAnsi="宋体" w:cs="宋体"/>
          <w:color w:val="auto"/>
          <w:kern w:val="0"/>
          <w:sz w:val="24"/>
        </w:rPr>
        <w:t>.6不按投标的项目班子到位的或其班子成员月到岗率达不到70%以上的或因施工方责任导致工期延长10天以上的，由承包方承担相应违约责任。</w:t>
      </w:r>
    </w:p>
    <w:p>
      <w:pPr>
        <w:adjustRightInd w:val="0"/>
        <w:spacing w:line="460" w:lineRule="exact"/>
        <w:ind w:firstLine="562" w:firstLineChars="200"/>
        <w:rPr>
          <w:rFonts w:hint="eastAsia" w:ascii="宋体" w:hAnsi="宋体"/>
          <w:b/>
          <w:color w:val="auto"/>
          <w:sz w:val="28"/>
          <w:szCs w:val="28"/>
        </w:rPr>
      </w:pPr>
      <w:r>
        <w:rPr>
          <w:rFonts w:hint="eastAsia" w:ascii="宋体" w:hAnsi="宋体"/>
          <w:b/>
          <w:color w:val="auto"/>
          <w:sz w:val="28"/>
          <w:szCs w:val="28"/>
          <w:lang w:val="en-US" w:eastAsia="zh-CN"/>
        </w:rPr>
        <w:t>9</w:t>
      </w:r>
      <w:r>
        <w:rPr>
          <w:rFonts w:hint="eastAsia" w:ascii="宋体" w:hAnsi="宋体"/>
          <w:b/>
          <w:color w:val="auto"/>
          <w:sz w:val="28"/>
          <w:szCs w:val="28"/>
        </w:rPr>
        <w:t>、工程质量与验收</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.1 本工程的工程质量应达到现行国家工程质量验收标准验收合格要求。</w:t>
      </w:r>
    </w:p>
    <w:p>
      <w:pPr>
        <w:adjustRightInd w:val="0"/>
        <w:spacing w:line="400" w:lineRule="exact"/>
        <w:ind w:firstLine="480" w:firstLineChars="200"/>
        <w:rPr>
          <w:rFonts w:hint="eastAsia" w:ascii="宋体" w:hAnsi="宋体"/>
          <w:color w:val="auto"/>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.2 如承包人达不到约定的质量标准，发包人可要求承包人返工，直至达到约定的质量标准，并由承包人承担返工的一切费用，返工后仍达不到约定的质量标准，由承包人承担违约责任</w:t>
      </w:r>
      <w:r>
        <w:rPr>
          <w:rFonts w:hint="eastAsia" w:ascii="宋体" w:hAnsi="宋体"/>
          <w:color w:val="auto"/>
          <w:sz w:val="24"/>
        </w:rPr>
        <w:t>，并赔偿相应损失。</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.3因发包人原因达不到约定的质量标准时，由发包人承担返工的经济支出，工期相应顺延。</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9</w:t>
      </w:r>
      <w:r>
        <w:rPr>
          <w:rFonts w:hint="eastAsia" w:ascii="宋体" w:hAnsi="宋体" w:cs="宋体"/>
          <w:color w:val="auto"/>
          <w:kern w:val="0"/>
          <w:sz w:val="24"/>
        </w:rPr>
        <w:t>.4缺陷责任期</w:t>
      </w:r>
      <w:r>
        <w:rPr>
          <w:rFonts w:hint="eastAsia" w:ascii="宋体" w:hAnsi="宋体" w:cs="宋体"/>
          <w:color w:val="auto"/>
          <w:kern w:val="0"/>
          <w:sz w:val="24"/>
          <w:lang w:eastAsia="zh-CN"/>
        </w:rPr>
        <w:t>一</w:t>
      </w:r>
      <w:r>
        <w:rPr>
          <w:rFonts w:hint="eastAsia" w:ascii="宋体" w:hAnsi="宋体" w:cs="宋体"/>
          <w:color w:val="auto"/>
          <w:kern w:val="0"/>
          <w:sz w:val="24"/>
        </w:rPr>
        <w:t>年,工程竣工验收合格之日起计算。</w:t>
      </w:r>
    </w:p>
    <w:p>
      <w:pPr>
        <w:adjustRightInd w:val="0"/>
        <w:spacing w:line="460" w:lineRule="exact"/>
        <w:ind w:firstLine="562" w:firstLineChars="200"/>
        <w:rPr>
          <w:rFonts w:hint="eastAsia" w:ascii="宋体" w:hAnsi="宋体"/>
          <w:b/>
          <w:color w:val="auto"/>
          <w:sz w:val="28"/>
          <w:szCs w:val="28"/>
        </w:rPr>
      </w:pPr>
      <w:r>
        <w:rPr>
          <w:rFonts w:hint="eastAsia" w:ascii="宋体" w:hAnsi="宋体"/>
          <w:b/>
          <w:color w:val="auto"/>
          <w:sz w:val="28"/>
          <w:szCs w:val="28"/>
          <w:lang w:val="en-US" w:eastAsia="zh-CN"/>
        </w:rPr>
        <w:t>10</w:t>
      </w:r>
      <w:r>
        <w:rPr>
          <w:rFonts w:hint="eastAsia" w:ascii="宋体" w:hAnsi="宋体"/>
          <w:b/>
          <w:color w:val="auto"/>
          <w:sz w:val="28"/>
          <w:szCs w:val="28"/>
        </w:rPr>
        <w:t>、安全施工</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10</w:t>
      </w:r>
      <w:r>
        <w:rPr>
          <w:rFonts w:hint="eastAsia" w:ascii="宋体" w:hAnsi="宋体" w:cs="宋体"/>
          <w:color w:val="auto"/>
          <w:kern w:val="0"/>
          <w:sz w:val="24"/>
        </w:rPr>
        <w:t>.1承包人必须按规定办理有关保险。</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10</w:t>
      </w:r>
      <w:r>
        <w:rPr>
          <w:rFonts w:hint="eastAsia" w:ascii="宋体" w:hAnsi="宋体" w:cs="宋体"/>
          <w:color w:val="auto"/>
          <w:kern w:val="0"/>
          <w:sz w:val="24"/>
        </w:rPr>
        <w:t>.2承包人在施工期间发生人身安全和交通安全等大小事故，一切责任和经济补偿均由承包人负责。</w:t>
      </w:r>
    </w:p>
    <w:p>
      <w:pPr>
        <w:adjustRightInd w:val="0"/>
        <w:spacing w:line="460" w:lineRule="exact"/>
        <w:ind w:firstLine="562" w:firstLineChars="200"/>
        <w:rPr>
          <w:rFonts w:hint="eastAsia" w:ascii="宋体" w:hAnsi="宋体"/>
          <w:b/>
          <w:color w:val="auto"/>
          <w:sz w:val="28"/>
          <w:szCs w:val="28"/>
        </w:rPr>
      </w:pPr>
      <w:r>
        <w:rPr>
          <w:rFonts w:hint="eastAsia" w:ascii="宋体" w:hAnsi="宋体"/>
          <w:b/>
          <w:color w:val="auto"/>
          <w:sz w:val="28"/>
          <w:szCs w:val="28"/>
          <w:lang w:val="en-US" w:eastAsia="zh-CN"/>
        </w:rPr>
        <w:t>11</w:t>
      </w:r>
      <w:r>
        <w:rPr>
          <w:rFonts w:hint="eastAsia" w:ascii="宋体" w:hAnsi="宋体"/>
          <w:b/>
          <w:color w:val="auto"/>
          <w:sz w:val="28"/>
          <w:szCs w:val="28"/>
        </w:rPr>
        <w:t>、其它</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lang w:val="en-US" w:eastAsia="zh-CN"/>
        </w:rPr>
        <w:t>11</w:t>
      </w:r>
      <w:r>
        <w:rPr>
          <w:rFonts w:hint="eastAsia" w:ascii="宋体" w:hAnsi="宋体" w:cs="宋体"/>
          <w:color w:val="auto"/>
          <w:kern w:val="0"/>
          <w:sz w:val="24"/>
        </w:rPr>
        <w:t>.1本招标文件是签订工程施工合同的基本依据，并与施工合同一并执行，施工合同对本招标文件内容，不能进行实质性的修改。</w:t>
      </w:r>
    </w:p>
    <w:p>
      <w:pPr>
        <w:adjustRightInd w:val="0"/>
        <w:spacing w:line="460" w:lineRule="exact"/>
        <w:ind w:firstLine="420"/>
        <w:rPr>
          <w:rFonts w:hint="eastAsia" w:ascii="宋体" w:hAnsi="宋体"/>
          <w:color w:val="auto"/>
          <w:sz w:val="24"/>
        </w:rPr>
      </w:pPr>
      <w:r>
        <w:rPr>
          <w:rFonts w:hint="eastAsia" w:ascii="宋体" w:hAnsi="宋体"/>
          <w:color w:val="auto"/>
          <w:sz w:val="24"/>
          <w:lang w:val="en-US" w:eastAsia="zh-CN"/>
        </w:rPr>
        <w:t>11</w:t>
      </w:r>
      <w:r>
        <w:rPr>
          <w:rFonts w:hint="eastAsia" w:ascii="宋体" w:hAnsi="宋体"/>
          <w:color w:val="auto"/>
          <w:sz w:val="24"/>
        </w:rPr>
        <w:t>.2承包人应遵守横店集团控股有限公司《基本建设管理规定》和横控【2019】80号文件规定，若有违反接受相应处罚。</w:t>
      </w:r>
    </w:p>
    <w:tbl>
      <w:tblPr>
        <w:tblStyle w:val="14"/>
        <w:tblW w:w="0" w:type="auto"/>
        <w:jc w:val="center"/>
        <w:tblCellSpacing w:w="0" w:type="dxa"/>
        <w:tblLayout w:type="fixed"/>
        <w:tblCellMar>
          <w:top w:w="0" w:type="dxa"/>
          <w:left w:w="0" w:type="dxa"/>
          <w:bottom w:w="0" w:type="dxa"/>
          <w:right w:w="0" w:type="dxa"/>
        </w:tblCellMar>
      </w:tblPr>
      <w:tblGrid>
        <w:gridCol w:w="8312"/>
      </w:tblGrid>
      <w:tr>
        <w:tblPrEx>
          <w:tblCellMar>
            <w:top w:w="0" w:type="dxa"/>
            <w:left w:w="0" w:type="dxa"/>
            <w:bottom w:w="0" w:type="dxa"/>
            <w:right w:w="0" w:type="dxa"/>
          </w:tblCellMar>
        </w:tblPrEx>
        <w:trPr>
          <w:tblCellSpacing w:w="0" w:type="dxa"/>
          <w:jc w:val="center"/>
        </w:trPr>
        <w:tc>
          <w:tcPr>
            <w:tcW w:w="8312" w:type="dxa"/>
            <w:noWrap w:val="0"/>
            <w:vAlign w:val="center"/>
          </w:tcPr>
          <w:p>
            <w:pPr>
              <w:spacing w:line="440" w:lineRule="exact"/>
              <w:ind w:right="105"/>
              <w:rPr>
                <w:rFonts w:hint="eastAsia"/>
                <w:color w:val="auto"/>
                <w:sz w:val="24"/>
              </w:rPr>
            </w:pPr>
            <w:bookmarkStart w:id="17" w:name="_Toc184635136"/>
          </w:p>
          <w:p>
            <w:pPr>
              <w:spacing w:line="440" w:lineRule="exact"/>
              <w:rPr>
                <w:rFonts w:ascii="宋体" w:hAnsi="宋体"/>
                <w:b/>
                <w:color w:val="auto"/>
                <w:sz w:val="28"/>
                <w:szCs w:val="28"/>
              </w:rPr>
            </w:pPr>
            <w:r>
              <w:rPr>
                <w:rFonts w:hint="eastAsia" w:ascii="宋体" w:hAnsi="宋体"/>
                <w:b/>
                <w:color w:val="auto"/>
                <w:sz w:val="28"/>
                <w:szCs w:val="28"/>
                <w:lang w:val="en-US" w:eastAsia="zh-CN"/>
              </w:rPr>
              <w:t>13</w:t>
            </w:r>
            <w:r>
              <w:rPr>
                <w:rFonts w:hint="eastAsia" w:ascii="宋体" w:hAnsi="宋体"/>
                <w:b/>
                <w:color w:val="auto"/>
                <w:sz w:val="28"/>
                <w:szCs w:val="28"/>
              </w:rPr>
              <w:t>、工程量清单及图纸</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rPr>
              <w:t>1、工程量清单（附电子版）</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rPr>
              <w:t>2、图纸清单（附电子版）</w:t>
            </w:r>
          </w:p>
          <w:p>
            <w:pPr>
              <w:widowControl/>
              <w:spacing w:line="440" w:lineRule="exact"/>
              <w:ind w:right="105" w:firstLine="480" w:firstLineChars="200"/>
              <w:jc w:val="left"/>
              <w:rPr>
                <w:rFonts w:hint="eastAsia" w:ascii="宋体" w:hAnsi="宋体" w:eastAsia="宋体" w:cs="宋体"/>
                <w:color w:val="auto"/>
                <w:kern w:val="0"/>
                <w:sz w:val="24"/>
                <w:lang w:eastAsia="zh-CN"/>
              </w:rPr>
            </w:pPr>
            <w:r>
              <w:rPr>
                <w:rFonts w:hint="eastAsia" w:ascii="宋体" w:hAnsi="宋体" w:cs="宋体"/>
                <w:color w:val="auto"/>
                <w:kern w:val="0"/>
                <w:sz w:val="24"/>
              </w:rPr>
              <w:t>3、</w:t>
            </w:r>
            <w:r>
              <w:rPr>
                <w:rFonts w:hint="eastAsia" w:ascii="宋体" w:hAnsi="宋体" w:cs="宋体"/>
                <w:color w:val="auto"/>
                <w:kern w:val="0"/>
                <w:sz w:val="24"/>
                <w:lang w:eastAsia="zh-CN"/>
              </w:rPr>
              <w:t>设计方案（附电子版）</w:t>
            </w:r>
          </w:p>
          <w:p>
            <w:pPr>
              <w:widowControl/>
              <w:spacing w:line="440" w:lineRule="exact"/>
              <w:ind w:right="105" w:firstLine="480" w:firstLineChars="200"/>
              <w:jc w:val="left"/>
              <w:rPr>
                <w:rFonts w:hint="eastAsia" w:ascii="宋体" w:hAnsi="宋体" w:cs="宋体"/>
                <w:color w:val="auto"/>
                <w:kern w:val="0"/>
                <w:sz w:val="24"/>
              </w:rPr>
            </w:pPr>
            <w:r>
              <w:rPr>
                <w:rFonts w:hint="eastAsia" w:ascii="宋体" w:hAnsi="宋体" w:cs="宋体"/>
                <w:color w:val="auto"/>
                <w:kern w:val="0"/>
                <w:sz w:val="24"/>
              </w:rPr>
              <w:t>注：工程预算书及图纸以提供的电子版为准，本招标文件不提供纸质工程预算书及图纸。</w:t>
            </w:r>
          </w:p>
          <w:p>
            <w:pPr>
              <w:spacing w:line="440" w:lineRule="exact"/>
              <w:rPr>
                <w:rFonts w:hint="eastAsia" w:ascii="宋体" w:hAnsi="宋体"/>
                <w:b/>
                <w:color w:val="auto"/>
                <w:sz w:val="28"/>
                <w:szCs w:val="28"/>
              </w:rPr>
            </w:pPr>
            <w:r>
              <w:rPr>
                <w:rFonts w:hint="eastAsia" w:ascii="宋体" w:hAnsi="宋体"/>
                <w:b/>
                <w:color w:val="auto"/>
                <w:sz w:val="28"/>
                <w:szCs w:val="28"/>
                <w:lang w:val="en-US" w:eastAsia="zh-CN"/>
              </w:rPr>
              <w:t>14</w:t>
            </w:r>
            <w:r>
              <w:rPr>
                <w:rFonts w:hint="eastAsia" w:ascii="宋体" w:hAnsi="宋体"/>
                <w:b/>
                <w:color w:val="auto"/>
                <w:sz w:val="28"/>
                <w:szCs w:val="28"/>
              </w:rPr>
              <w:t>、投标文件组成</w:t>
            </w:r>
          </w:p>
          <w:p>
            <w:pPr>
              <w:spacing w:line="440" w:lineRule="exact"/>
              <w:ind w:firstLine="480" w:firstLineChars="200"/>
              <w:rPr>
                <w:rFonts w:ascii="宋体" w:hAnsi="宋体"/>
                <w:color w:val="auto"/>
                <w:sz w:val="24"/>
              </w:rPr>
            </w:pPr>
            <w:r>
              <w:rPr>
                <w:rFonts w:hint="eastAsia" w:ascii="宋体" w:hAnsi="宋体"/>
                <w:color w:val="auto"/>
                <w:sz w:val="24"/>
              </w:rPr>
              <w:t>1、投标函封面</w:t>
            </w:r>
          </w:p>
          <w:p>
            <w:pPr>
              <w:spacing w:line="440" w:lineRule="exact"/>
              <w:ind w:firstLine="480" w:firstLineChars="200"/>
              <w:rPr>
                <w:rFonts w:ascii="宋体" w:hAnsi="宋体"/>
                <w:color w:val="auto"/>
                <w:sz w:val="24"/>
              </w:rPr>
            </w:pPr>
            <w:r>
              <w:rPr>
                <w:rFonts w:hint="eastAsia" w:ascii="宋体" w:hAnsi="宋体"/>
                <w:color w:val="auto"/>
                <w:sz w:val="24"/>
              </w:rPr>
              <w:t>2、投标函</w:t>
            </w:r>
          </w:p>
          <w:p>
            <w:pPr>
              <w:spacing w:line="440" w:lineRule="exact"/>
              <w:ind w:firstLine="480" w:firstLineChars="200"/>
              <w:rPr>
                <w:rFonts w:ascii="宋体" w:hAnsi="宋体"/>
                <w:color w:val="auto"/>
                <w:sz w:val="24"/>
              </w:rPr>
            </w:pPr>
            <w:r>
              <w:rPr>
                <w:rFonts w:hint="eastAsia" w:ascii="宋体" w:hAnsi="宋体"/>
                <w:color w:val="auto"/>
                <w:sz w:val="24"/>
              </w:rPr>
              <w:t>3、投标承诺书</w:t>
            </w:r>
          </w:p>
          <w:p>
            <w:pPr>
              <w:widowControl/>
              <w:spacing w:line="440" w:lineRule="exact"/>
              <w:ind w:right="105" w:firstLine="480" w:firstLineChars="200"/>
              <w:jc w:val="left"/>
              <w:rPr>
                <w:rFonts w:hint="eastAsia" w:ascii="宋体" w:hAnsi="宋体"/>
                <w:color w:val="auto"/>
                <w:sz w:val="24"/>
              </w:rPr>
            </w:pPr>
            <w:r>
              <w:rPr>
                <w:rFonts w:hint="eastAsia" w:ascii="宋体" w:hAnsi="宋体"/>
                <w:color w:val="auto"/>
                <w:sz w:val="24"/>
              </w:rPr>
              <w:t>技术标（内容包括但不仅限于：①</w:t>
            </w:r>
            <w:r>
              <w:rPr>
                <w:rFonts w:hint="eastAsia" w:ascii="宋体" w:hAnsi="宋体" w:cs="宋体"/>
                <w:color w:val="auto"/>
                <w:kern w:val="0"/>
                <w:sz w:val="24"/>
              </w:rPr>
              <w:t>项目管理班子配备，劳动力配备情况；②</w:t>
            </w:r>
            <w:r>
              <w:rPr>
                <w:rFonts w:ascii="宋体" w:hAnsi="宋体" w:cs="宋体"/>
                <w:color w:val="auto"/>
                <w:kern w:val="0"/>
                <w:sz w:val="24"/>
              </w:rPr>
              <w:fldChar w:fldCharType="begin"/>
            </w:r>
            <w:r>
              <w:rPr>
                <w:rFonts w:ascii="宋体" w:hAnsi="宋体" w:cs="宋体"/>
                <w:color w:val="auto"/>
                <w:kern w:val="0"/>
                <w:sz w:val="24"/>
              </w:rPr>
              <w:instrText xml:space="preserve"> HYPERLINK "https://www.baidu.com/s?wd=%E6%96%BD%E5%B7%A5%E8%BF%9B%E5%BA%A6%E8%AE%A1%E5%88%92&amp;tn=44039180_cpr&amp;fenlei=mv6quAkxTZn0IZRqIHckPjm4nH00T1d9mHTkm1DYnv7Bn1mzuyub0ZwV5Hcvrjm3rH6sPfKWUMw85HfYnjn4nH6sgvPsT6KdThsqpZwYTjCEQLGCpyw9Uz4Bmy-bIi4WUvYETgN-TLwGUv3EnHDknW0kPjDkPWb3rHfzrHfkrf" \t "_blank" </w:instrText>
            </w:r>
            <w:r>
              <w:rPr>
                <w:rFonts w:ascii="宋体" w:hAnsi="宋体" w:cs="宋体"/>
                <w:color w:val="auto"/>
                <w:kern w:val="0"/>
                <w:sz w:val="24"/>
              </w:rPr>
              <w:fldChar w:fldCharType="separate"/>
            </w:r>
            <w:r>
              <w:rPr>
                <w:rFonts w:hint="eastAsia" w:ascii="宋体" w:hAnsi="宋体" w:cs="宋体"/>
                <w:color w:val="auto"/>
                <w:kern w:val="0"/>
                <w:sz w:val="24"/>
              </w:rPr>
              <w:t>施工进度计划</w:t>
            </w:r>
            <w:r>
              <w:rPr>
                <w:rFonts w:ascii="宋体" w:hAnsi="宋体" w:cs="宋体"/>
                <w:color w:val="auto"/>
                <w:kern w:val="0"/>
                <w:sz w:val="24"/>
              </w:rPr>
              <w:fldChar w:fldCharType="end"/>
            </w:r>
            <w:r>
              <w:rPr>
                <w:rFonts w:hint="eastAsia" w:ascii="宋体" w:hAnsi="宋体" w:cs="宋体"/>
                <w:color w:val="auto"/>
                <w:kern w:val="0"/>
                <w:sz w:val="24"/>
              </w:rPr>
              <w:t>和各阶段进度及保证措施</w:t>
            </w:r>
            <w:r>
              <w:rPr>
                <w:rFonts w:hint="eastAsia" w:ascii="宋体" w:hAnsi="宋体" w:cs="宋体"/>
                <w:b/>
                <w:bCs/>
                <w:color w:val="auto"/>
                <w:kern w:val="0"/>
                <w:sz w:val="24"/>
              </w:rPr>
              <w:t>（包括网络图，并指明</w:t>
            </w:r>
            <w:r>
              <w:rPr>
                <w:rFonts w:ascii="宋体" w:hAnsi="宋体" w:cs="宋体"/>
                <w:b/>
                <w:bCs/>
                <w:color w:val="auto"/>
                <w:kern w:val="0"/>
                <w:sz w:val="24"/>
              </w:rPr>
              <w:fldChar w:fldCharType="begin"/>
            </w:r>
            <w:r>
              <w:rPr>
                <w:rFonts w:ascii="宋体" w:hAnsi="宋体" w:cs="宋体"/>
                <w:b/>
                <w:bCs/>
                <w:color w:val="auto"/>
                <w:kern w:val="0"/>
                <w:sz w:val="24"/>
              </w:rPr>
              <w:instrText xml:space="preserve"> HYPERLINK "https://www.baidu.com/s?wd=%E5%85%B3%E9%94%AE%E7%BA%BF%E8%B7%AF&amp;tn=44039180_cpr&amp;fenlei=mv6quAkxTZn0IZRqIHckPjm4nH00T1d9mHTkm1DYnv7Bn1mzuyub0ZwV5Hcvrjm3rH6sPfKWUMw85HfYnjn4nH6sgvPsT6KdThsqpZwYTjCEQLGCpyw9Uz4Bmy-bIi4WUvYETgN-TLwGUv3EnHDknW0kPjDkPWb3rHfzrHfkrf" \t "_blank" </w:instrText>
            </w:r>
            <w:r>
              <w:rPr>
                <w:rFonts w:ascii="宋体" w:hAnsi="宋体" w:cs="宋体"/>
                <w:b/>
                <w:bCs/>
                <w:color w:val="auto"/>
                <w:kern w:val="0"/>
                <w:sz w:val="24"/>
              </w:rPr>
              <w:fldChar w:fldCharType="separate"/>
            </w:r>
            <w:r>
              <w:rPr>
                <w:rFonts w:hint="eastAsia" w:ascii="宋体" w:hAnsi="宋体" w:cs="宋体"/>
                <w:b/>
                <w:bCs/>
                <w:color w:val="auto"/>
                <w:kern w:val="0"/>
                <w:sz w:val="24"/>
              </w:rPr>
              <w:t>关键线路</w:t>
            </w:r>
            <w:r>
              <w:rPr>
                <w:rFonts w:ascii="宋体" w:hAnsi="宋体" w:cs="宋体"/>
                <w:b/>
                <w:bCs/>
                <w:color w:val="auto"/>
                <w:kern w:val="0"/>
                <w:sz w:val="24"/>
              </w:rPr>
              <w:fldChar w:fldCharType="end"/>
            </w:r>
            <w:r>
              <w:rPr>
                <w:rFonts w:hint="eastAsia" w:ascii="宋体" w:hAnsi="宋体" w:cs="宋体"/>
                <w:b/>
                <w:bCs/>
                <w:color w:val="auto"/>
                <w:kern w:val="0"/>
                <w:sz w:val="24"/>
              </w:rPr>
              <w:t>）</w:t>
            </w:r>
            <w:r>
              <w:rPr>
                <w:rFonts w:hint="eastAsia" w:ascii="宋体" w:hAnsi="宋体" w:cs="宋体"/>
                <w:color w:val="auto"/>
                <w:kern w:val="0"/>
                <w:sz w:val="24"/>
              </w:rPr>
              <w:t>；③工程交验后（含质保期）服务措施）</w:t>
            </w:r>
          </w:p>
          <w:p>
            <w:pPr>
              <w:tabs>
                <w:tab w:val="left" w:pos="851"/>
              </w:tabs>
              <w:spacing w:line="360" w:lineRule="auto"/>
              <w:ind w:left="480"/>
              <w:rPr>
                <w:rFonts w:hint="eastAsia" w:ascii="宋体" w:hAnsi="宋体"/>
                <w:color w:val="auto"/>
                <w:sz w:val="24"/>
              </w:rPr>
            </w:pPr>
          </w:p>
          <w:p>
            <w:pPr>
              <w:pStyle w:val="13"/>
              <w:jc w:val="both"/>
              <w:rPr>
                <w:rFonts w:hint="eastAsia"/>
                <w:color w:val="auto"/>
                <w:sz w:val="24"/>
                <w:szCs w:val="24"/>
              </w:rPr>
            </w:pPr>
          </w:p>
          <w:p>
            <w:pPr>
              <w:pStyle w:val="7"/>
              <w:spacing w:line="264" w:lineRule="auto"/>
              <w:jc w:val="both"/>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hint="eastAsia" w:ascii="仿宋_GB2312" w:eastAsia="黑体"/>
                <w:color w:val="auto"/>
                <w:sz w:val="36"/>
                <w:szCs w:val="36"/>
                <w:u w:val="single"/>
              </w:rPr>
            </w:pPr>
          </w:p>
          <w:p>
            <w:pPr>
              <w:pStyle w:val="7"/>
              <w:spacing w:line="264" w:lineRule="auto"/>
              <w:jc w:val="center"/>
              <w:rPr>
                <w:rFonts w:ascii="Times New Roman" w:hAnsi="Times New Roman" w:eastAsia="黑体"/>
                <w:color w:val="auto"/>
                <w:sz w:val="36"/>
              </w:rPr>
            </w:pPr>
            <w:r>
              <w:rPr>
                <w:rFonts w:hint="eastAsia" w:ascii="仿宋_GB2312" w:eastAsia="黑体"/>
                <w:color w:val="auto"/>
                <w:sz w:val="36"/>
                <w:szCs w:val="36"/>
                <w:u w:val="single"/>
              </w:rPr>
              <w:t xml:space="preserve">                    工程</w:t>
            </w:r>
          </w:p>
          <w:p>
            <w:pPr>
              <w:pStyle w:val="7"/>
              <w:spacing w:line="264" w:lineRule="auto"/>
              <w:jc w:val="center"/>
              <w:rPr>
                <w:rFonts w:ascii="Times New Roman" w:hAnsi="Times New Roman" w:eastAsia="黑体"/>
                <w:b/>
                <w:color w:val="auto"/>
                <w:sz w:val="84"/>
              </w:rPr>
            </w:pPr>
            <w:r>
              <w:rPr>
                <w:rFonts w:ascii="Times New Roman" w:hAnsi="Times New Roman" w:eastAsia="黑体"/>
                <w:b/>
                <w:color w:val="auto"/>
                <w:sz w:val="84"/>
              </w:rPr>
              <w:t>施 工 投 标 文 件</w:t>
            </w:r>
          </w:p>
          <w:p>
            <w:pPr>
              <w:pStyle w:val="7"/>
              <w:spacing w:line="264" w:lineRule="auto"/>
              <w:jc w:val="center"/>
              <w:rPr>
                <w:rFonts w:ascii="Times New Roman" w:hAnsi="Times New Roman" w:eastAsia="黑体"/>
                <w:color w:val="auto"/>
                <w:sz w:val="28"/>
              </w:rPr>
            </w:pPr>
          </w:p>
          <w:p>
            <w:pPr>
              <w:pStyle w:val="7"/>
              <w:spacing w:line="264" w:lineRule="auto"/>
              <w:jc w:val="center"/>
              <w:rPr>
                <w:rFonts w:ascii="Times New Roman" w:hAnsi="Times New Roman" w:eastAsia="黑体"/>
                <w:color w:val="auto"/>
                <w:sz w:val="72"/>
              </w:rPr>
            </w:pPr>
          </w:p>
          <w:p>
            <w:pPr>
              <w:pStyle w:val="7"/>
              <w:spacing w:line="264" w:lineRule="auto"/>
              <w:jc w:val="center"/>
              <w:rPr>
                <w:rFonts w:ascii="Times New Roman" w:hAnsi="Times New Roman" w:eastAsia="黑体"/>
                <w:color w:val="auto"/>
                <w:sz w:val="72"/>
              </w:rPr>
            </w:pPr>
            <w:r>
              <w:rPr>
                <w:rFonts w:ascii="Times New Roman" w:hAnsi="Times New Roman" w:eastAsia="黑体"/>
                <w:color w:val="auto"/>
                <w:sz w:val="72"/>
              </w:rPr>
              <w:t>（</w:t>
            </w:r>
            <w:r>
              <w:rPr>
                <w:rFonts w:hint="eastAsia" w:ascii="Times New Roman" w:hAnsi="Times New Roman" w:eastAsia="黑体"/>
                <w:color w:val="auto"/>
                <w:sz w:val="72"/>
              </w:rPr>
              <w:t>投标函</w:t>
            </w:r>
            <w:r>
              <w:rPr>
                <w:rFonts w:ascii="Times New Roman" w:hAnsi="Times New Roman" w:eastAsia="黑体"/>
                <w:color w:val="auto"/>
                <w:sz w:val="72"/>
              </w:rPr>
              <w:t>部分）</w:t>
            </w:r>
          </w:p>
          <w:p>
            <w:pPr>
              <w:pStyle w:val="7"/>
              <w:spacing w:line="264" w:lineRule="auto"/>
              <w:jc w:val="center"/>
              <w:rPr>
                <w:rFonts w:ascii="Times New Roman" w:hAnsi="Times New Roman" w:eastAsia="黑体"/>
                <w:color w:val="auto"/>
                <w:sz w:val="72"/>
              </w:rPr>
            </w:pPr>
          </w:p>
          <w:p>
            <w:pPr>
              <w:pStyle w:val="7"/>
              <w:spacing w:line="264" w:lineRule="auto"/>
              <w:jc w:val="center"/>
              <w:rPr>
                <w:rFonts w:ascii="Times New Roman" w:hAnsi="Times New Roman" w:eastAsia="黑体"/>
                <w:color w:val="auto"/>
                <w:sz w:val="72"/>
              </w:rPr>
            </w:pPr>
          </w:p>
          <w:p>
            <w:pPr>
              <w:pStyle w:val="7"/>
              <w:spacing w:line="264" w:lineRule="auto"/>
              <w:jc w:val="center"/>
              <w:rPr>
                <w:rFonts w:ascii="Times New Roman" w:hAnsi="Times New Roman" w:eastAsia="黑体"/>
                <w:color w:val="auto"/>
                <w:sz w:val="72"/>
              </w:rPr>
            </w:pPr>
          </w:p>
          <w:p>
            <w:pPr>
              <w:pStyle w:val="7"/>
              <w:spacing w:line="264" w:lineRule="auto"/>
              <w:jc w:val="center"/>
              <w:rPr>
                <w:rFonts w:ascii="Times New Roman" w:hAnsi="Times New Roman" w:eastAsia="黑体"/>
                <w:color w:val="auto"/>
                <w:sz w:val="72"/>
              </w:rPr>
            </w:pPr>
          </w:p>
          <w:p>
            <w:pPr>
              <w:pStyle w:val="7"/>
              <w:spacing w:line="840" w:lineRule="auto"/>
              <w:ind w:left="630"/>
              <w:rPr>
                <w:rFonts w:ascii="Times New Roman" w:hAnsi="Times New Roman" w:eastAsia="楷体_GB2312"/>
                <w:color w:val="auto"/>
                <w:sz w:val="30"/>
              </w:rPr>
            </w:pPr>
            <w:r>
              <w:rPr>
                <w:rFonts w:ascii="Times New Roman" w:hAnsi="Times New Roman" w:eastAsia="楷体_GB2312"/>
                <w:color w:val="auto"/>
                <w:sz w:val="30"/>
              </w:rPr>
              <w:t>投   标   人（章）:</w:t>
            </w:r>
          </w:p>
          <w:p>
            <w:pPr>
              <w:pStyle w:val="7"/>
              <w:spacing w:line="840" w:lineRule="auto"/>
              <w:ind w:left="630"/>
              <w:rPr>
                <w:rFonts w:ascii="Times New Roman" w:hAnsi="Times New Roman" w:eastAsia="楷体_GB2312"/>
                <w:color w:val="auto"/>
                <w:sz w:val="30"/>
              </w:rPr>
            </w:pPr>
            <w:r>
              <w:rPr>
                <w:rFonts w:ascii="Times New Roman" w:hAnsi="Times New Roman" w:eastAsia="楷体_GB2312"/>
                <w:color w:val="auto"/>
                <w:sz w:val="30"/>
              </w:rPr>
              <w:t>法定代表人</w:t>
            </w:r>
            <w:r>
              <w:rPr>
                <w:rFonts w:hint="eastAsia" w:ascii="Times New Roman" w:hAnsi="Times New Roman" w:eastAsia="楷体_GB2312"/>
                <w:color w:val="auto"/>
                <w:sz w:val="30"/>
              </w:rPr>
              <w:t>或授权委托人</w:t>
            </w:r>
            <w:r>
              <w:rPr>
                <w:rFonts w:ascii="Times New Roman" w:hAnsi="Times New Roman" w:eastAsia="楷体_GB2312"/>
                <w:color w:val="auto"/>
                <w:sz w:val="30"/>
              </w:rPr>
              <w:t>（签字、盖章）:</w:t>
            </w:r>
          </w:p>
          <w:p>
            <w:pPr>
              <w:pStyle w:val="7"/>
              <w:spacing w:line="840" w:lineRule="auto"/>
              <w:ind w:left="630"/>
              <w:rPr>
                <w:rFonts w:hAnsi="宋体"/>
                <w:color w:val="auto"/>
                <w:sz w:val="24"/>
              </w:rPr>
            </w:pPr>
            <w:r>
              <w:rPr>
                <w:rFonts w:ascii="Times New Roman" w:hAnsi="Times New Roman" w:eastAsia="楷体_GB2312"/>
                <w:color w:val="auto"/>
                <w:sz w:val="30"/>
              </w:rPr>
              <w:t>日期：__________年__________月____________日</w:t>
            </w:r>
          </w:p>
          <w:p>
            <w:pPr>
              <w:pStyle w:val="6"/>
              <w:rPr>
                <w:rFonts w:hint="eastAsia"/>
                <w:color w:val="auto"/>
              </w:rPr>
            </w:pPr>
          </w:p>
          <w:p>
            <w:pPr>
              <w:pStyle w:val="6"/>
              <w:rPr>
                <w:rFonts w:hint="eastAsia"/>
                <w:color w:val="auto"/>
              </w:rPr>
            </w:pPr>
          </w:p>
          <w:p>
            <w:pPr>
              <w:pStyle w:val="6"/>
              <w:rPr>
                <w:rFonts w:hint="eastAsia"/>
                <w:color w:val="auto"/>
              </w:rPr>
            </w:pPr>
          </w:p>
          <w:p>
            <w:pPr>
              <w:pStyle w:val="6"/>
              <w:rPr>
                <w:rFonts w:hint="eastAsia"/>
                <w:color w:val="auto"/>
              </w:rPr>
            </w:pPr>
          </w:p>
          <w:p>
            <w:pPr>
              <w:pStyle w:val="6"/>
              <w:rPr>
                <w:rFonts w:hint="eastAsia"/>
                <w:color w:val="auto"/>
              </w:rPr>
            </w:pPr>
          </w:p>
          <w:bookmarkEnd w:id="17"/>
          <w:p>
            <w:pPr>
              <w:pStyle w:val="13"/>
              <w:ind w:firstLine="3975" w:firstLineChars="900"/>
              <w:jc w:val="both"/>
              <w:rPr>
                <w:rFonts w:hint="eastAsia" w:ascii="宋体" w:hAnsi="宋体"/>
                <w:color w:val="auto"/>
                <w:sz w:val="44"/>
                <w:szCs w:val="44"/>
              </w:rPr>
            </w:pPr>
          </w:p>
          <w:p>
            <w:pPr>
              <w:pStyle w:val="13"/>
              <w:ind w:firstLine="3975" w:firstLineChars="900"/>
              <w:jc w:val="both"/>
              <w:rPr>
                <w:rFonts w:hint="eastAsia" w:ascii="宋体" w:hAnsi="宋体"/>
                <w:color w:val="auto"/>
                <w:sz w:val="44"/>
                <w:szCs w:val="44"/>
              </w:rPr>
            </w:pPr>
            <w:r>
              <w:rPr>
                <w:rFonts w:hint="eastAsia" w:ascii="宋体" w:hAnsi="宋体"/>
                <w:color w:val="auto"/>
                <w:sz w:val="44"/>
                <w:szCs w:val="44"/>
              </w:rPr>
              <w:t>投标函</w:t>
            </w:r>
          </w:p>
          <w:p>
            <w:pPr>
              <w:pStyle w:val="13"/>
              <w:spacing w:line="360" w:lineRule="auto"/>
              <w:ind w:firstLine="482"/>
              <w:jc w:val="left"/>
              <w:rPr>
                <w:rFonts w:hint="eastAsia" w:ascii="宋体" w:hAnsi="宋体"/>
                <w:color w:val="auto"/>
                <w:sz w:val="24"/>
                <w:szCs w:val="24"/>
              </w:rPr>
            </w:pPr>
            <w:r>
              <w:rPr>
                <w:rFonts w:hint="eastAsia" w:ascii="宋体" w:hAnsi="宋体"/>
                <w:color w:val="auto"/>
                <w:sz w:val="24"/>
                <w:szCs w:val="24"/>
              </w:rPr>
              <w:t xml:space="preserve">（招标人名称）: </w:t>
            </w:r>
          </w:p>
          <w:p>
            <w:pPr>
              <w:spacing w:line="360" w:lineRule="auto"/>
              <w:ind w:firstLine="480"/>
              <w:jc w:val="left"/>
              <w:rPr>
                <w:rFonts w:hint="eastAsia" w:ascii="宋体" w:hAnsi="宋体"/>
                <w:color w:val="auto"/>
                <w:sz w:val="24"/>
              </w:rPr>
            </w:pPr>
            <w:r>
              <w:rPr>
                <w:rFonts w:hint="eastAsia" w:ascii="宋体" w:hAnsi="宋体"/>
                <w:color w:val="auto"/>
                <w:sz w:val="24"/>
              </w:rPr>
              <w:t>1．我方已仔细踏勘项目现场和研究了                     （项目名称）施工招标文件的全部内容，愿意以预算书下浮    %，工期        日历天，按合同约定实施和完成承包工程，修补工程中的任何缺陷，工程质量达到                  。</w:t>
            </w:r>
          </w:p>
          <w:p>
            <w:pPr>
              <w:spacing w:line="360" w:lineRule="auto"/>
              <w:ind w:firstLine="480"/>
              <w:jc w:val="left"/>
              <w:rPr>
                <w:rFonts w:hint="eastAsia" w:ascii="宋体" w:hAnsi="宋体"/>
                <w:color w:val="auto"/>
                <w:sz w:val="24"/>
              </w:rPr>
            </w:pPr>
            <w:r>
              <w:rPr>
                <w:rFonts w:hint="eastAsia" w:ascii="宋体" w:hAnsi="宋体"/>
                <w:color w:val="auto"/>
                <w:sz w:val="24"/>
              </w:rPr>
              <w:t>2．项目经理为                  身份证号码                                     。</w:t>
            </w:r>
          </w:p>
          <w:p>
            <w:pPr>
              <w:spacing w:line="360" w:lineRule="auto"/>
              <w:ind w:firstLine="480"/>
              <w:jc w:val="left"/>
              <w:rPr>
                <w:rFonts w:hint="eastAsia" w:ascii="宋体" w:hAnsi="宋体"/>
                <w:color w:val="auto"/>
                <w:sz w:val="24"/>
              </w:rPr>
            </w:pPr>
            <w:r>
              <w:rPr>
                <w:rFonts w:hint="eastAsia" w:ascii="宋体" w:hAnsi="宋体"/>
                <w:color w:val="auto"/>
                <w:sz w:val="24"/>
              </w:rPr>
              <w:t>3．我方承诺在投标有效期内不修改、撤销投标文件。</w:t>
            </w:r>
          </w:p>
          <w:p>
            <w:pPr>
              <w:spacing w:line="360" w:lineRule="auto"/>
              <w:ind w:firstLine="480"/>
              <w:jc w:val="left"/>
              <w:rPr>
                <w:rFonts w:hint="eastAsia" w:ascii="宋体" w:hAnsi="宋体"/>
                <w:color w:val="auto"/>
                <w:sz w:val="24"/>
              </w:rPr>
            </w:pPr>
            <w:r>
              <w:rPr>
                <w:rFonts w:hint="eastAsia" w:ascii="宋体" w:hAnsi="宋体"/>
                <w:color w:val="auto"/>
                <w:sz w:val="24"/>
              </w:rPr>
              <w:t>4．随同本投标函提交投标保证金一份，金额为人民币（大写）             元</w:t>
            </w:r>
          </w:p>
          <w:p>
            <w:pPr>
              <w:spacing w:line="360" w:lineRule="auto"/>
              <w:ind w:firstLine="480"/>
              <w:jc w:val="left"/>
              <w:rPr>
                <w:rFonts w:hint="eastAsia" w:ascii="宋体" w:hAnsi="宋体"/>
                <w:color w:val="auto"/>
                <w:sz w:val="24"/>
              </w:rPr>
            </w:pPr>
            <w:r>
              <w:rPr>
                <w:rFonts w:hint="eastAsia" w:ascii="宋体" w:hAnsi="宋体"/>
                <w:color w:val="auto"/>
                <w:sz w:val="24"/>
              </w:rPr>
              <w:t>7．如我方中标：</w:t>
            </w:r>
          </w:p>
          <w:p>
            <w:pPr>
              <w:spacing w:line="360" w:lineRule="auto"/>
              <w:ind w:firstLine="480"/>
              <w:jc w:val="left"/>
              <w:rPr>
                <w:rFonts w:hint="eastAsia" w:ascii="宋体" w:hAnsi="宋体"/>
                <w:color w:val="auto"/>
                <w:sz w:val="24"/>
              </w:rPr>
            </w:pPr>
            <w:r>
              <w:rPr>
                <w:rFonts w:hint="eastAsia" w:ascii="宋体" w:hAnsi="宋体"/>
                <w:color w:val="auto"/>
                <w:sz w:val="24"/>
              </w:rPr>
              <w:t>(l）我方承诺在收到中标通知书后，在中标通知书规定的期限内与你方签订合同。</w:t>
            </w:r>
          </w:p>
          <w:p>
            <w:pPr>
              <w:spacing w:line="360" w:lineRule="auto"/>
              <w:ind w:firstLine="480"/>
              <w:jc w:val="left"/>
              <w:rPr>
                <w:rFonts w:hint="eastAsia" w:ascii="宋体" w:hAnsi="宋体"/>
                <w:color w:val="auto"/>
                <w:sz w:val="24"/>
              </w:rPr>
            </w:pPr>
            <w:r>
              <w:rPr>
                <w:rFonts w:hint="eastAsia" w:ascii="宋体" w:hAnsi="宋体"/>
                <w:color w:val="auto"/>
                <w:sz w:val="24"/>
              </w:rPr>
              <w:t>(2）随同本投标函递交的投标函附录属于合同文件的组成部分。</w:t>
            </w:r>
          </w:p>
          <w:p>
            <w:pPr>
              <w:spacing w:line="360" w:lineRule="auto"/>
              <w:ind w:firstLine="480"/>
              <w:jc w:val="left"/>
              <w:rPr>
                <w:rFonts w:hint="eastAsia" w:ascii="宋体" w:hAnsi="宋体"/>
                <w:color w:val="auto"/>
                <w:sz w:val="24"/>
              </w:rPr>
            </w:pPr>
            <w:r>
              <w:rPr>
                <w:rFonts w:hint="eastAsia" w:ascii="宋体" w:hAnsi="宋体"/>
                <w:color w:val="auto"/>
                <w:sz w:val="24"/>
              </w:rPr>
              <w:t>(3）我方承诺按照招标文件规定向你方递交履约担保。</w:t>
            </w:r>
          </w:p>
          <w:p>
            <w:pPr>
              <w:spacing w:line="360" w:lineRule="auto"/>
              <w:ind w:firstLine="480"/>
              <w:jc w:val="left"/>
              <w:rPr>
                <w:rFonts w:hint="eastAsia" w:ascii="宋体" w:hAnsi="宋体"/>
                <w:color w:val="auto"/>
                <w:sz w:val="24"/>
              </w:rPr>
            </w:pPr>
            <w:r>
              <w:rPr>
                <w:rFonts w:hint="eastAsia" w:ascii="宋体" w:hAnsi="宋体"/>
                <w:color w:val="auto"/>
                <w:sz w:val="24"/>
              </w:rPr>
              <w:t>(4）我方承诺在合同约定的期限内完成并移交全部合同工程。</w:t>
            </w:r>
          </w:p>
          <w:p>
            <w:pPr>
              <w:spacing w:line="360" w:lineRule="auto"/>
              <w:ind w:firstLine="480"/>
              <w:jc w:val="left"/>
              <w:rPr>
                <w:rFonts w:hint="eastAsia" w:ascii="宋体" w:hAnsi="宋体"/>
                <w:color w:val="auto"/>
                <w:sz w:val="24"/>
              </w:rPr>
            </w:pPr>
            <w:r>
              <w:rPr>
                <w:rFonts w:hint="eastAsia" w:ascii="宋体" w:hAnsi="宋体"/>
                <w:color w:val="auto"/>
                <w:sz w:val="24"/>
              </w:rPr>
              <w:t>8. （其他补充说明）。</w:t>
            </w:r>
          </w:p>
          <w:p>
            <w:pPr>
              <w:spacing w:line="360" w:lineRule="auto"/>
              <w:ind w:firstLine="480"/>
              <w:jc w:val="left"/>
              <w:rPr>
                <w:rFonts w:hint="eastAsia" w:ascii="宋体" w:hAnsi="宋体"/>
                <w:color w:val="auto"/>
                <w:sz w:val="24"/>
              </w:rPr>
            </w:pPr>
            <w:r>
              <w:rPr>
                <w:rFonts w:hint="eastAsia" w:ascii="宋体" w:hAnsi="宋体"/>
                <w:color w:val="auto"/>
                <w:sz w:val="24"/>
              </w:rPr>
              <w:t>投标人：                     （盖单位章）</w:t>
            </w:r>
          </w:p>
          <w:p>
            <w:pPr>
              <w:spacing w:line="360" w:lineRule="auto"/>
              <w:ind w:firstLine="480"/>
              <w:jc w:val="left"/>
              <w:rPr>
                <w:rFonts w:hint="eastAsia" w:ascii="宋体" w:hAnsi="宋体"/>
                <w:color w:val="auto"/>
                <w:sz w:val="24"/>
              </w:rPr>
            </w:pPr>
            <w:r>
              <w:rPr>
                <w:rFonts w:hint="eastAsia" w:ascii="宋体" w:hAnsi="宋体"/>
                <w:color w:val="auto"/>
                <w:sz w:val="24"/>
              </w:rPr>
              <w:t>法定代表人或授权委托人：          （签字、盖章）</w:t>
            </w:r>
          </w:p>
          <w:p>
            <w:pPr>
              <w:spacing w:line="360" w:lineRule="auto"/>
              <w:ind w:firstLine="480"/>
              <w:jc w:val="left"/>
              <w:rPr>
                <w:rFonts w:hint="eastAsia" w:ascii="宋体" w:hAnsi="宋体"/>
                <w:color w:val="auto"/>
                <w:sz w:val="24"/>
              </w:rPr>
            </w:pPr>
            <w:r>
              <w:rPr>
                <w:rFonts w:hint="eastAsia" w:ascii="宋体" w:hAnsi="宋体"/>
                <w:color w:val="auto"/>
                <w:sz w:val="24"/>
              </w:rPr>
              <w:t xml:space="preserve">地址：                                 </w:t>
            </w:r>
          </w:p>
          <w:p>
            <w:pPr>
              <w:spacing w:line="360" w:lineRule="auto"/>
              <w:ind w:firstLine="480"/>
              <w:jc w:val="left"/>
              <w:rPr>
                <w:rFonts w:hint="eastAsia" w:ascii="宋体" w:hAnsi="宋体"/>
                <w:color w:val="auto"/>
                <w:sz w:val="24"/>
              </w:rPr>
            </w:pPr>
            <w:r>
              <w:rPr>
                <w:rFonts w:hint="eastAsia" w:ascii="宋体" w:hAnsi="宋体"/>
                <w:color w:val="auto"/>
                <w:sz w:val="24"/>
              </w:rPr>
              <w:t xml:space="preserve">电话：                                 </w:t>
            </w:r>
          </w:p>
          <w:p>
            <w:pPr>
              <w:spacing w:line="360" w:lineRule="auto"/>
              <w:ind w:firstLine="480"/>
              <w:jc w:val="left"/>
              <w:rPr>
                <w:rFonts w:hint="eastAsia" w:ascii="宋体" w:hAnsi="宋体"/>
                <w:color w:val="auto"/>
                <w:sz w:val="24"/>
              </w:rPr>
            </w:pPr>
            <w:r>
              <w:rPr>
                <w:rFonts w:hint="eastAsia" w:ascii="宋体" w:hAnsi="宋体"/>
                <w:color w:val="auto"/>
                <w:sz w:val="24"/>
              </w:rPr>
              <w:t xml:space="preserve">邮政编码：                        </w:t>
            </w:r>
          </w:p>
          <w:p>
            <w:pPr>
              <w:ind w:firstLine="480"/>
              <w:jc w:val="left"/>
              <w:rPr>
                <w:rFonts w:hint="eastAsia" w:ascii="宋体" w:hAnsi="宋体"/>
                <w:color w:val="auto"/>
                <w:sz w:val="24"/>
              </w:rPr>
            </w:pPr>
          </w:p>
          <w:p>
            <w:pPr>
              <w:pStyle w:val="2"/>
              <w:rPr>
                <w:rFonts w:hint="eastAsia"/>
                <w:color w:val="auto"/>
              </w:rPr>
            </w:pPr>
          </w:p>
          <w:p>
            <w:pPr>
              <w:pStyle w:val="7"/>
              <w:spacing w:line="520" w:lineRule="exact"/>
              <w:jc w:val="both"/>
              <w:outlineLvl w:val="0"/>
              <w:rPr>
                <w:b/>
                <w:color w:val="auto"/>
                <w:sz w:val="30"/>
                <w:szCs w:val="30"/>
              </w:rPr>
            </w:pPr>
          </w:p>
          <w:p>
            <w:pPr>
              <w:pStyle w:val="7"/>
              <w:spacing w:line="520" w:lineRule="exact"/>
              <w:ind w:firstLine="3915" w:firstLineChars="1300"/>
              <w:jc w:val="both"/>
              <w:outlineLvl w:val="0"/>
              <w:rPr>
                <w:b/>
                <w:color w:val="auto"/>
                <w:sz w:val="30"/>
                <w:szCs w:val="30"/>
              </w:rPr>
            </w:pPr>
            <w:r>
              <w:rPr>
                <w:b/>
                <w:color w:val="auto"/>
                <w:sz w:val="30"/>
                <w:szCs w:val="30"/>
              </w:rPr>
              <w:t>投标承诺书</w:t>
            </w:r>
          </w:p>
          <w:p>
            <w:pPr>
              <w:pStyle w:val="7"/>
              <w:spacing w:line="420" w:lineRule="exact"/>
              <w:outlineLvl w:val="0"/>
              <w:rPr>
                <w:color w:val="auto"/>
                <w:sz w:val="24"/>
              </w:rPr>
            </w:pPr>
            <w:r>
              <w:rPr>
                <w:color w:val="auto"/>
                <w:sz w:val="24"/>
              </w:rPr>
              <w:t>项目名称：</w:t>
            </w:r>
            <w:r>
              <w:rPr>
                <w:color w:val="auto"/>
                <w:sz w:val="24"/>
                <w:u w:val="single"/>
              </w:rPr>
              <w:t xml:space="preserve">                            </w:t>
            </w:r>
          </w:p>
          <w:p>
            <w:pPr>
              <w:pStyle w:val="7"/>
              <w:spacing w:line="420" w:lineRule="exact"/>
              <w:ind w:firstLine="480"/>
              <w:rPr>
                <w:color w:val="auto"/>
                <w:sz w:val="24"/>
              </w:rPr>
            </w:pPr>
            <w:r>
              <w:rPr>
                <w:color w:val="auto"/>
                <w:sz w:val="24"/>
              </w:rPr>
              <w:t>本单位已详细阅读上述工程之招标文件，现自愿就参加上述工程投标有关事项向招标单位郑重承诺如下：</w:t>
            </w:r>
          </w:p>
          <w:p>
            <w:pPr>
              <w:pStyle w:val="7"/>
              <w:spacing w:line="420" w:lineRule="exact"/>
              <w:ind w:firstLine="480"/>
              <w:rPr>
                <w:color w:val="auto"/>
                <w:sz w:val="24"/>
              </w:rPr>
            </w:pPr>
            <w:r>
              <w:rPr>
                <w:color w:val="auto"/>
                <w:sz w:val="24"/>
              </w:rPr>
              <w:t>1.遵守中华人民共和国、浙江省、东阳市</w:t>
            </w:r>
            <w:r>
              <w:rPr>
                <w:rFonts w:hint="eastAsia"/>
                <w:color w:val="auto"/>
                <w:sz w:val="24"/>
              </w:rPr>
              <w:t>及横店集团控股有限公司</w:t>
            </w:r>
            <w:r>
              <w:rPr>
                <w:color w:val="auto"/>
                <w:sz w:val="24"/>
              </w:rPr>
              <w:t>有关招标投标的法律法规</w:t>
            </w:r>
            <w:r>
              <w:rPr>
                <w:rFonts w:hint="eastAsia"/>
                <w:color w:val="auto"/>
                <w:sz w:val="24"/>
              </w:rPr>
              <w:t>及相关</w:t>
            </w:r>
            <w:r>
              <w:rPr>
                <w:color w:val="auto"/>
                <w:sz w:val="24"/>
              </w:rPr>
              <w:t>规定，自觉维护建筑市场正常秩序。若有违反，同意被废除投标资格并接受处罚。</w:t>
            </w:r>
          </w:p>
          <w:p>
            <w:pPr>
              <w:pStyle w:val="7"/>
              <w:spacing w:line="420" w:lineRule="exact"/>
              <w:ind w:firstLine="480"/>
              <w:rPr>
                <w:color w:val="auto"/>
                <w:sz w:val="24"/>
              </w:rPr>
            </w:pPr>
            <w:r>
              <w:rPr>
                <w:color w:val="auto"/>
                <w:sz w:val="24"/>
              </w:rPr>
              <w:t>2.遵守各项管理制度，自觉维护工作秩序。若有违反，同意被废除投标资格并接受处罚。</w:t>
            </w:r>
          </w:p>
          <w:p>
            <w:pPr>
              <w:pStyle w:val="7"/>
              <w:spacing w:line="420" w:lineRule="exact"/>
              <w:ind w:firstLine="480"/>
              <w:rPr>
                <w:color w:val="auto"/>
                <w:sz w:val="24"/>
              </w:rPr>
            </w:pPr>
            <w:r>
              <w:rPr>
                <w:color w:val="auto"/>
                <w:sz w:val="24"/>
              </w:rPr>
              <w:t>3.服从招标有关议程事项安排，服从招标有关会议现场纪律。若有违反，同意被废除投标资格并接受处罚。</w:t>
            </w:r>
          </w:p>
          <w:p>
            <w:pPr>
              <w:pStyle w:val="7"/>
              <w:spacing w:line="420" w:lineRule="exact"/>
              <w:ind w:firstLine="480"/>
              <w:rPr>
                <w:color w:val="auto"/>
                <w:sz w:val="24"/>
              </w:rPr>
            </w:pPr>
            <w:r>
              <w:rPr>
                <w:color w:val="auto"/>
                <w:sz w:val="24"/>
              </w:rPr>
              <w:t>4.接受招标文件全部条款及内容，未经招标单位允许，不对招标文件条款及内容提出异议。若有违反，同意被废除投标资格并接受处罚。</w:t>
            </w:r>
          </w:p>
          <w:p>
            <w:pPr>
              <w:pStyle w:val="7"/>
              <w:spacing w:line="420" w:lineRule="exact"/>
              <w:ind w:firstLine="480"/>
              <w:rPr>
                <w:color w:val="auto"/>
                <w:sz w:val="24"/>
              </w:rPr>
            </w:pPr>
            <w:r>
              <w:rPr>
                <w:color w:val="auto"/>
                <w:sz w:val="24"/>
              </w:rPr>
              <w:t>5.保证投标文件内容无任何虚假。若评标过程中查有虚假，同意作无效投标文件处理并被没收投标保证金，若中标之后查有虚假，同意被废除授标并被没收投标保证金。</w:t>
            </w:r>
          </w:p>
          <w:p>
            <w:pPr>
              <w:pStyle w:val="7"/>
              <w:spacing w:line="420" w:lineRule="exact"/>
              <w:ind w:firstLine="480"/>
              <w:rPr>
                <w:color w:val="auto"/>
                <w:sz w:val="24"/>
              </w:rPr>
            </w:pPr>
            <w:r>
              <w:rPr>
                <w:color w:val="auto"/>
                <w:sz w:val="24"/>
              </w:rPr>
              <w:t>6.保证投标文件不存在低于成本的恶意报价行为。</w:t>
            </w:r>
          </w:p>
          <w:p>
            <w:pPr>
              <w:pStyle w:val="7"/>
              <w:spacing w:line="420" w:lineRule="exact"/>
              <w:ind w:firstLine="480"/>
              <w:rPr>
                <w:color w:val="auto"/>
                <w:sz w:val="24"/>
              </w:rPr>
            </w:pPr>
            <w:r>
              <w:rPr>
                <w:color w:val="auto"/>
                <w:sz w:val="24"/>
              </w:rPr>
              <w:t>7.保证无论中标与否，均不向招标单位查询追问原因。</w:t>
            </w:r>
          </w:p>
          <w:p>
            <w:pPr>
              <w:pStyle w:val="7"/>
              <w:spacing w:line="420" w:lineRule="exact"/>
              <w:ind w:firstLine="480"/>
              <w:rPr>
                <w:color w:val="auto"/>
                <w:sz w:val="24"/>
              </w:rPr>
            </w:pPr>
            <w:r>
              <w:rPr>
                <w:color w:val="auto"/>
                <w:sz w:val="24"/>
              </w:rPr>
              <w:t>8.保证按照招标文件及中标通知书规定商签施工合同及提交履约保证。如有违反，同意接受招标单位违约处罚并被没收投标保证金。</w:t>
            </w:r>
          </w:p>
          <w:p>
            <w:pPr>
              <w:pStyle w:val="7"/>
              <w:spacing w:line="420" w:lineRule="exact"/>
              <w:ind w:firstLine="480"/>
              <w:rPr>
                <w:color w:val="auto"/>
                <w:sz w:val="24"/>
              </w:rPr>
            </w:pPr>
            <w:r>
              <w:rPr>
                <w:color w:val="auto"/>
                <w:sz w:val="24"/>
              </w:rPr>
              <w:t>9.保证中标之后不转包及使用挂靠施工队伍，若有分包将征得建设单位同意。</w:t>
            </w:r>
          </w:p>
          <w:p>
            <w:pPr>
              <w:pStyle w:val="7"/>
              <w:spacing w:line="420" w:lineRule="exact"/>
              <w:ind w:firstLine="480"/>
              <w:rPr>
                <w:color w:val="auto"/>
                <w:sz w:val="24"/>
              </w:rPr>
            </w:pPr>
            <w:r>
              <w:rPr>
                <w:color w:val="auto"/>
                <w:sz w:val="24"/>
              </w:rPr>
              <w:t>10.保证中标之后按照投标文件承诺派驻管理人员及投入机械设备，如有违反，同意接受建设单位违约处罚并被没收履约保证金。</w:t>
            </w:r>
          </w:p>
          <w:p>
            <w:pPr>
              <w:pStyle w:val="7"/>
              <w:spacing w:line="420" w:lineRule="exact"/>
              <w:ind w:firstLine="480"/>
              <w:rPr>
                <w:color w:val="auto"/>
                <w:sz w:val="24"/>
              </w:rPr>
            </w:pPr>
            <w:r>
              <w:rPr>
                <w:color w:val="auto"/>
                <w:sz w:val="24"/>
              </w:rPr>
              <w:t>11.保证中标之后密切配合建设单位及监理单位开展工作，服从建设单位驻现场代表及现场监理人员的管理。</w:t>
            </w:r>
          </w:p>
          <w:p>
            <w:pPr>
              <w:pStyle w:val="7"/>
              <w:spacing w:line="420" w:lineRule="exact"/>
              <w:ind w:firstLine="480"/>
              <w:rPr>
                <w:color w:val="auto"/>
                <w:sz w:val="24"/>
              </w:rPr>
            </w:pPr>
            <w:r>
              <w:rPr>
                <w:color w:val="auto"/>
                <w:sz w:val="24"/>
              </w:rPr>
              <w:t>12.保证按照招标文件及施工合同约定原则处理造价调整事宜，不会发生签署施工合同之后恶意提高造价的行为，在投标期间或履约合同期间，因纠纷被法院等执行的其一切后果自负。</w:t>
            </w:r>
          </w:p>
          <w:p>
            <w:pPr>
              <w:pStyle w:val="7"/>
              <w:spacing w:line="420" w:lineRule="exact"/>
              <w:ind w:firstLine="480"/>
              <w:rPr>
                <w:color w:val="auto"/>
                <w:sz w:val="24"/>
              </w:rPr>
            </w:pPr>
            <w:r>
              <w:rPr>
                <w:color w:val="auto"/>
                <w:sz w:val="24"/>
              </w:rPr>
              <w:t>联系地址：                  邮编：</w:t>
            </w:r>
          </w:p>
          <w:p>
            <w:pPr>
              <w:pStyle w:val="7"/>
              <w:spacing w:line="420" w:lineRule="exact"/>
              <w:ind w:firstLine="480"/>
              <w:rPr>
                <w:color w:val="auto"/>
                <w:sz w:val="24"/>
              </w:rPr>
            </w:pPr>
            <w:r>
              <w:rPr>
                <w:color w:val="auto"/>
                <w:sz w:val="24"/>
              </w:rPr>
              <w:t>联系人：                    电话：</w:t>
            </w:r>
          </w:p>
          <w:p>
            <w:pPr>
              <w:pStyle w:val="7"/>
              <w:spacing w:line="420" w:lineRule="exact"/>
              <w:ind w:firstLine="480"/>
              <w:rPr>
                <w:color w:val="auto"/>
                <w:sz w:val="24"/>
              </w:rPr>
            </w:pPr>
            <w:r>
              <w:rPr>
                <w:color w:val="auto"/>
                <w:sz w:val="24"/>
              </w:rPr>
              <w:t xml:space="preserve">开户银行：                  </w:t>
            </w:r>
            <w:r>
              <w:rPr>
                <w:rFonts w:hint="eastAsia"/>
                <w:color w:val="auto"/>
                <w:sz w:val="24"/>
              </w:rPr>
              <w:t>账号</w:t>
            </w:r>
            <w:r>
              <w:rPr>
                <w:color w:val="auto"/>
                <w:sz w:val="24"/>
              </w:rPr>
              <w:t>：</w:t>
            </w:r>
          </w:p>
          <w:p>
            <w:pPr>
              <w:pStyle w:val="7"/>
              <w:spacing w:line="420" w:lineRule="exact"/>
              <w:ind w:firstLine="480"/>
              <w:outlineLvl w:val="0"/>
              <w:rPr>
                <w:color w:val="auto"/>
                <w:sz w:val="24"/>
              </w:rPr>
            </w:pPr>
            <w:r>
              <w:rPr>
                <w:color w:val="auto"/>
                <w:sz w:val="24"/>
              </w:rPr>
              <w:t>投标单位：（公章）           法定代表人</w:t>
            </w:r>
            <w:r>
              <w:rPr>
                <w:rFonts w:hint="eastAsia" w:hAnsi="宋体"/>
                <w:color w:val="auto"/>
              </w:rPr>
              <w:t>或授权委托人</w:t>
            </w:r>
            <w:r>
              <w:rPr>
                <w:color w:val="auto"/>
                <w:sz w:val="24"/>
              </w:rPr>
              <w:t>：（签字、盖章）</w:t>
            </w:r>
          </w:p>
          <w:p>
            <w:pPr>
              <w:spacing w:line="360" w:lineRule="auto"/>
              <w:jc w:val="left"/>
              <w:rPr>
                <w:rFonts w:hint="eastAsia" w:ascii="宋体" w:hAnsi="宋体" w:cs="宋体"/>
                <w:color w:val="auto"/>
                <w:kern w:val="0"/>
                <w:sz w:val="24"/>
              </w:rPr>
            </w:pPr>
            <w:r>
              <w:rPr>
                <w:color w:val="auto"/>
                <w:sz w:val="24"/>
              </w:rPr>
              <w:t xml:space="preserve">                                                 </w:t>
            </w:r>
            <w:r>
              <w:rPr>
                <w:color w:val="auto"/>
                <w:sz w:val="24"/>
                <w:u w:val="single"/>
              </w:rPr>
              <w:t xml:space="preserve">   </w:t>
            </w:r>
            <w:r>
              <w:rPr>
                <w:color w:val="auto"/>
                <w:sz w:val="24"/>
              </w:rPr>
              <w:t>年</w:t>
            </w:r>
            <w:r>
              <w:rPr>
                <w:color w:val="auto"/>
                <w:sz w:val="24"/>
                <w:u w:val="single"/>
              </w:rPr>
              <w:t xml:space="preserve">    </w:t>
            </w:r>
            <w:r>
              <w:rPr>
                <w:color w:val="auto"/>
                <w:sz w:val="24"/>
              </w:rPr>
              <w:t>月</w:t>
            </w:r>
            <w:r>
              <w:rPr>
                <w:color w:val="auto"/>
                <w:sz w:val="24"/>
                <w:u w:val="single"/>
              </w:rPr>
              <w:t xml:space="preserve">    </w:t>
            </w:r>
            <w:r>
              <w:rPr>
                <w:color w:val="auto"/>
                <w:sz w:val="24"/>
              </w:rPr>
              <w:t>日</w:t>
            </w:r>
          </w:p>
        </w:tc>
      </w:tr>
    </w:tbl>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p>
    <w:p>
      <w:pPr>
        <w:pStyle w:val="7"/>
        <w:spacing w:line="520" w:lineRule="exact"/>
        <w:jc w:val="center"/>
        <w:outlineLvl w:val="0"/>
        <w:rPr>
          <w:rFonts w:hint="eastAsia"/>
          <w:b/>
          <w:sz w:val="30"/>
          <w:szCs w:val="30"/>
        </w:rPr>
      </w:pPr>
      <w:r>
        <w:rPr>
          <w:rFonts w:hint="eastAsia"/>
          <w:b/>
          <w:sz w:val="30"/>
          <w:szCs w:val="30"/>
        </w:rPr>
        <w:t>项目现场管理班子配备表</w:t>
      </w:r>
    </w:p>
    <w:tbl>
      <w:tblPr>
        <w:tblStyle w:val="14"/>
        <w:tblpPr w:leftFromText="180" w:rightFromText="180" w:vertAnchor="text" w:horzAnchor="page" w:tblpX="1327" w:tblpY="468"/>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987"/>
        <w:gridCol w:w="709"/>
        <w:gridCol w:w="1370"/>
        <w:gridCol w:w="900"/>
        <w:gridCol w:w="1557"/>
        <w:gridCol w:w="1560"/>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93" w:type="dxa"/>
            <w:vMerge w:val="restart"/>
            <w:noWrap w:val="0"/>
            <w:vAlign w:val="center"/>
          </w:tcPr>
          <w:p>
            <w:pPr>
              <w:spacing w:line="360" w:lineRule="auto"/>
              <w:jc w:val="center"/>
              <w:rPr>
                <w:rFonts w:hint="eastAsia" w:ascii="宋体" w:hAnsi="宋体"/>
                <w:szCs w:val="21"/>
              </w:rPr>
            </w:pPr>
            <w:r>
              <w:rPr>
                <w:rFonts w:hint="eastAsia" w:ascii="宋体" w:hAnsi="宋体"/>
                <w:szCs w:val="21"/>
              </w:rPr>
              <w:t>本项目拟任职</w:t>
            </w:r>
          </w:p>
        </w:tc>
        <w:tc>
          <w:tcPr>
            <w:tcW w:w="987" w:type="dxa"/>
            <w:vMerge w:val="restart"/>
            <w:noWrap w:val="0"/>
            <w:vAlign w:val="center"/>
          </w:tcPr>
          <w:p>
            <w:pPr>
              <w:spacing w:line="360" w:lineRule="auto"/>
              <w:jc w:val="center"/>
              <w:rPr>
                <w:rFonts w:hint="eastAsia" w:ascii="宋体" w:hAnsi="宋体"/>
                <w:szCs w:val="21"/>
              </w:rPr>
            </w:pPr>
            <w:r>
              <w:rPr>
                <w:rFonts w:hint="eastAsia" w:ascii="宋体" w:hAnsi="宋体"/>
                <w:szCs w:val="21"/>
              </w:rPr>
              <w:t>姓名</w:t>
            </w:r>
          </w:p>
        </w:tc>
        <w:tc>
          <w:tcPr>
            <w:tcW w:w="709" w:type="dxa"/>
            <w:vMerge w:val="restart"/>
            <w:noWrap w:val="0"/>
            <w:vAlign w:val="center"/>
          </w:tcPr>
          <w:p>
            <w:pPr>
              <w:spacing w:line="360" w:lineRule="auto"/>
              <w:jc w:val="center"/>
              <w:rPr>
                <w:rFonts w:hint="eastAsia" w:ascii="宋体" w:hAnsi="宋体"/>
                <w:szCs w:val="21"/>
              </w:rPr>
            </w:pPr>
            <w:r>
              <w:rPr>
                <w:rFonts w:hint="eastAsia" w:ascii="宋体" w:hAnsi="宋体"/>
                <w:szCs w:val="21"/>
              </w:rPr>
              <w:t>职称</w:t>
            </w:r>
          </w:p>
        </w:tc>
        <w:tc>
          <w:tcPr>
            <w:tcW w:w="5387" w:type="dxa"/>
            <w:gridSpan w:val="4"/>
            <w:noWrap w:val="0"/>
            <w:vAlign w:val="center"/>
          </w:tcPr>
          <w:p>
            <w:pPr>
              <w:spacing w:line="360" w:lineRule="auto"/>
              <w:jc w:val="center"/>
              <w:rPr>
                <w:rFonts w:hint="eastAsia" w:ascii="宋体" w:hAnsi="宋体"/>
                <w:szCs w:val="21"/>
              </w:rPr>
            </w:pPr>
            <w:r>
              <w:rPr>
                <w:rFonts w:hint="eastAsia" w:ascii="宋体" w:hAnsi="宋体"/>
                <w:szCs w:val="21"/>
              </w:rPr>
              <w:t>执业或职业资格证明</w:t>
            </w:r>
          </w:p>
        </w:tc>
        <w:tc>
          <w:tcPr>
            <w:tcW w:w="1842" w:type="dxa"/>
            <w:vMerge w:val="restart"/>
            <w:noWrap w:val="0"/>
            <w:vAlign w:val="center"/>
          </w:tcPr>
          <w:p>
            <w:pPr>
              <w:spacing w:line="360" w:lineRule="auto"/>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93" w:type="dxa"/>
            <w:vMerge w:val="continue"/>
            <w:noWrap w:val="0"/>
            <w:vAlign w:val="top"/>
          </w:tcPr>
          <w:p>
            <w:pPr>
              <w:spacing w:line="360" w:lineRule="auto"/>
              <w:rPr>
                <w:rFonts w:hint="eastAsia" w:ascii="宋体" w:hAnsi="宋体"/>
                <w:szCs w:val="21"/>
              </w:rPr>
            </w:pPr>
          </w:p>
        </w:tc>
        <w:tc>
          <w:tcPr>
            <w:tcW w:w="987" w:type="dxa"/>
            <w:vMerge w:val="continue"/>
            <w:noWrap w:val="0"/>
            <w:vAlign w:val="top"/>
          </w:tcPr>
          <w:p>
            <w:pPr>
              <w:spacing w:line="360" w:lineRule="auto"/>
              <w:rPr>
                <w:rFonts w:hint="eastAsia" w:ascii="宋体" w:hAnsi="宋体"/>
                <w:szCs w:val="21"/>
              </w:rPr>
            </w:pPr>
          </w:p>
        </w:tc>
        <w:tc>
          <w:tcPr>
            <w:tcW w:w="709" w:type="dxa"/>
            <w:vMerge w:val="continue"/>
            <w:noWrap w:val="0"/>
            <w:vAlign w:val="top"/>
          </w:tcPr>
          <w:p>
            <w:pPr>
              <w:spacing w:line="360" w:lineRule="auto"/>
              <w:rPr>
                <w:rFonts w:hint="eastAsia" w:ascii="宋体" w:hAnsi="宋体"/>
                <w:szCs w:val="21"/>
              </w:rPr>
            </w:pPr>
          </w:p>
        </w:tc>
        <w:tc>
          <w:tcPr>
            <w:tcW w:w="1370" w:type="dxa"/>
            <w:noWrap w:val="0"/>
            <w:vAlign w:val="center"/>
          </w:tcPr>
          <w:p>
            <w:pPr>
              <w:spacing w:line="360" w:lineRule="auto"/>
              <w:jc w:val="center"/>
              <w:rPr>
                <w:rFonts w:hint="eastAsia" w:ascii="宋体" w:hAnsi="宋体"/>
                <w:szCs w:val="21"/>
              </w:rPr>
            </w:pPr>
            <w:r>
              <w:rPr>
                <w:rFonts w:hint="eastAsia" w:ascii="宋体" w:hAnsi="宋体"/>
                <w:szCs w:val="21"/>
              </w:rPr>
              <w:t>证书名称</w:t>
            </w:r>
          </w:p>
        </w:tc>
        <w:tc>
          <w:tcPr>
            <w:tcW w:w="900" w:type="dxa"/>
            <w:noWrap w:val="0"/>
            <w:vAlign w:val="center"/>
          </w:tcPr>
          <w:p>
            <w:pPr>
              <w:spacing w:line="360" w:lineRule="auto"/>
              <w:jc w:val="center"/>
              <w:rPr>
                <w:rFonts w:hint="eastAsia" w:ascii="宋体" w:hAnsi="宋体"/>
                <w:szCs w:val="21"/>
              </w:rPr>
            </w:pPr>
            <w:r>
              <w:rPr>
                <w:rFonts w:hint="eastAsia" w:ascii="宋体" w:hAnsi="宋体"/>
                <w:szCs w:val="21"/>
              </w:rPr>
              <w:t>级别</w:t>
            </w:r>
          </w:p>
        </w:tc>
        <w:tc>
          <w:tcPr>
            <w:tcW w:w="1557" w:type="dxa"/>
            <w:noWrap w:val="0"/>
            <w:vAlign w:val="center"/>
          </w:tcPr>
          <w:p>
            <w:pPr>
              <w:spacing w:line="360" w:lineRule="auto"/>
              <w:jc w:val="center"/>
              <w:rPr>
                <w:rFonts w:hint="eastAsia" w:ascii="宋体" w:hAnsi="宋体"/>
                <w:szCs w:val="21"/>
              </w:rPr>
            </w:pPr>
            <w:r>
              <w:rPr>
                <w:rFonts w:hint="eastAsia" w:ascii="宋体" w:hAnsi="宋体"/>
                <w:szCs w:val="21"/>
              </w:rPr>
              <w:t>证号</w:t>
            </w:r>
          </w:p>
        </w:tc>
        <w:tc>
          <w:tcPr>
            <w:tcW w:w="1560" w:type="dxa"/>
            <w:noWrap w:val="0"/>
            <w:vAlign w:val="center"/>
          </w:tcPr>
          <w:p>
            <w:pPr>
              <w:spacing w:line="360" w:lineRule="auto"/>
              <w:jc w:val="center"/>
              <w:rPr>
                <w:rFonts w:hint="eastAsia" w:ascii="宋体" w:hAnsi="宋体"/>
                <w:szCs w:val="21"/>
              </w:rPr>
            </w:pPr>
            <w:r>
              <w:rPr>
                <w:rFonts w:hint="eastAsia" w:ascii="宋体" w:hAnsi="宋体"/>
                <w:szCs w:val="21"/>
              </w:rPr>
              <w:t>专业</w:t>
            </w:r>
          </w:p>
        </w:tc>
        <w:tc>
          <w:tcPr>
            <w:tcW w:w="1842" w:type="dxa"/>
            <w:vMerge w:val="continue"/>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993" w:type="dxa"/>
            <w:noWrap w:val="0"/>
            <w:vAlign w:val="top"/>
          </w:tcPr>
          <w:p>
            <w:pPr>
              <w:spacing w:line="360" w:lineRule="auto"/>
              <w:rPr>
                <w:rFonts w:hint="eastAsia" w:ascii="宋体" w:hAnsi="宋体"/>
                <w:szCs w:val="21"/>
              </w:rPr>
            </w:pPr>
          </w:p>
        </w:tc>
        <w:tc>
          <w:tcPr>
            <w:tcW w:w="987" w:type="dxa"/>
            <w:noWrap w:val="0"/>
            <w:vAlign w:val="top"/>
          </w:tcPr>
          <w:p>
            <w:pPr>
              <w:spacing w:line="360" w:lineRule="auto"/>
              <w:rPr>
                <w:rFonts w:hint="eastAsia" w:ascii="宋体" w:hAnsi="宋体"/>
                <w:szCs w:val="21"/>
              </w:rPr>
            </w:pPr>
          </w:p>
        </w:tc>
        <w:tc>
          <w:tcPr>
            <w:tcW w:w="709" w:type="dxa"/>
            <w:noWrap w:val="0"/>
            <w:vAlign w:val="top"/>
          </w:tcPr>
          <w:p>
            <w:pPr>
              <w:spacing w:line="360" w:lineRule="auto"/>
              <w:rPr>
                <w:rFonts w:hint="eastAsia" w:ascii="宋体" w:hAnsi="宋体"/>
                <w:szCs w:val="21"/>
              </w:rPr>
            </w:pPr>
          </w:p>
        </w:tc>
        <w:tc>
          <w:tcPr>
            <w:tcW w:w="1370" w:type="dxa"/>
            <w:noWrap w:val="0"/>
            <w:vAlign w:val="top"/>
          </w:tcPr>
          <w:p>
            <w:pPr>
              <w:spacing w:line="360" w:lineRule="auto"/>
              <w:rPr>
                <w:rFonts w:hint="eastAsia" w:ascii="宋体" w:hAnsi="宋体"/>
                <w:szCs w:val="21"/>
              </w:rPr>
            </w:pPr>
          </w:p>
        </w:tc>
        <w:tc>
          <w:tcPr>
            <w:tcW w:w="900" w:type="dxa"/>
            <w:noWrap w:val="0"/>
            <w:vAlign w:val="top"/>
          </w:tcPr>
          <w:p>
            <w:pPr>
              <w:spacing w:line="360" w:lineRule="auto"/>
              <w:rPr>
                <w:rFonts w:hint="eastAsia" w:ascii="宋体" w:hAnsi="宋体"/>
                <w:szCs w:val="21"/>
              </w:rPr>
            </w:pPr>
          </w:p>
        </w:tc>
        <w:tc>
          <w:tcPr>
            <w:tcW w:w="1557" w:type="dxa"/>
            <w:noWrap w:val="0"/>
            <w:vAlign w:val="top"/>
          </w:tcPr>
          <w:p>
            <w:pPr>
              <w:spacing w:line="360" w:lineRule="auto"/>
              <w:rPr>
                <w:rFonts w:hint="eastAsia" w:ascii="宋体" w:hAnsi="宋体"/>
                <w:szCs w:val="21"/>
              </w:rPr>
            </w:pPr>
          </w:p>
        </w:tc>
        <w:tc>
          <w:tcPr>
            <w:tcW w:w="1560" w:type="dxa"/>
            <w:noWrap w:val="0"/>
            <w:vAlign w:val="top"/>
          </w:tcPr>
          <w:p>
            <w:pPr>
              <w:spacing w:line="360" w:lineRule="auto"/>
              <w:rPr>
                <w:rFonts w:hint="eastAsia" w:ascii="宋体" w:hAnsi="宋体"/>
                <w:szCs w:val="21"/>
              </w:rPr>
            </w:pPr>
          </w:p>
        </w:tc>
        <w:tc>
          <w:tcPr>
            <w:tcW w:w="1842" w:type="dxa"/>
            <w:noWrap w:val="0"/>
            <w:vAlign w:val="top"/>
          </w:tcPr>
          <w:p>
            <w:pPr>
              <w:spacing w:line="360" w:lineRule="auto"/>
              <w:rPr>
                <w:rFonts w:hint="eastAsia" w:ascii="宋体" w:hAnsi="宋体"/>
                <w:szCs w:val="21"/>
              </w:rPr>
            </w:pPr>
          </w:p>
        </w:tc>
      </w:tr>
    </w:tbl>
    <w:p>
      <w:pPr>
        <w:spacing w:line="360" w:lineRule="auto"/>
        <w:rPr>
          <w:rFonts w:hint="eastAsia" w:ascii="宋体" w:hAnsi="宋体"/>
          <w:szCs w:val="21"/>
        </w:rPr>
      </w:pPr>
    </w:p>
    <w:p>
      <w:pPr>
        <w:pStyle w:val="7"/>
        <w:spacing w:line="520" w:lineRule="exact"/>
        <w:jc w:val="center"/>
        <w:outlineLvl w:val="0"/>
        <w:rPr>
          <w:rFonts w:hint="eastAsia"/>
          <w:b/>
          <w:sz w:val="30"/>
          <w:szCs w:val="30"/>
        </w:rPr>
      </w:pPr>
    </w:p>
    <w:p>
      <w:pPr>
        <w:spacing w:line="480" w:lineRule="auto"/>
        <w:rPr>
          <w:rFonts w:hint="eastAsia"/>
        </w:rPr>
      </w:pPr>
    </w:p>
    <w:p>
      <w:pPr>
        <w:pStyle w:val="6"/>
        <w:rPr>
          <w:rFonts w:hint="eastAsia"/>
        </w:rPr>
      </w:pPr>
    </w:p>
    <w:p>
      <w:pPr>
        <w:pStyle w:val="6"/>
        <w:rPr>
          <w:rFonts w:hint="eastAsia"/>
        </w:rPr>
      </w:pPr>
    </w:p>
    <w:p>
      <w:pPr>
        <w:pStyle w:val="6"/>
        <w:rPr>
          <w:rFonts w:hint="eastAsia"/>
        </w:rPr>
      </w:pPr>
    </w:p>
    <w:p>
      <w:pPr>
        <w:rPr>
          <w:rFonts w:ascii="仿宋" w:hAnsi="仿宋" w:eastAsia="仿宋"/>
          <w:color w:val="000000"/>
          <w:kern w:val="0"/>
          <w:sz w:val="24"/>
          <w:szCs w:val="24"/>
        </w:rPr>
      </w:pPr>
    </w:p>
    <w:sectPr>
      <w:pgSz w:w="11906" w:h="16838"/>
      <w:pgMar w:top="1304" w:right="1304" w:bottom="1304" w:left="1474" w:header="851" w:footer="992" w:gutter="0"/>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8"/>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NmNDQwN2ZjNzY2ZmFmN2VlZDM2ZDExZjA1ZDBkMGUifQ=="/>
  </w:docVars>
  <w:rsids>
    <w:rsidRoot w:val="726D03BA"/>
    <w:rsid w:val="0006567B"/>
    <w:rsid w:val="000764FA"/>
    <w:rsid w:val="00090C4A"/>
    <w:rsid w:val="000C2C25"/>
    <w:rsid w:val="000E0EC1"/>
    <w:rsid w:val="000F4662"/>
    <w:rsid w:val="00103B81"/>
    <w:rsid w:val="0013232C"/>
    <w:rsid w:val="001D4246"/>
    <w:rsid w:val="002405FF"/>
    <w:rsid w:val="002D3AE0"/>
    <w:rsid w:val="002E1FA6"/>
    <w:rsid w:val="00306479"/>
    <w:rsid w:val="00367845"/>
    <w:rsid w:val="0038356F"/>
    <w:rsid w:val="003837D5"/>
    <w:rsid w:val="00396CF6"/>
    <w:rsid w:val="003C44D5"/>
    <w:rsid w:val="003C74A0"/>
    <w:rsid w:val="00487CDD"/>
    <w:rsid w:val="00491FB1"/>
    <w:rsid w:val="00496BB3"/>
    <w:rsid w:val="004B3B25"/>
    <w:rsid w:val="004E4EE0"/>
    <w:rsid w:val="005509AD"/>
    <w:rsid w:val="00583970"/>
    <w:rsid w:val="00595946"/>
    <w:rsid w:val="005D679D"/>
    <w:rsid w:val="005E0BC3"/>
    <w:rsid w:val="005E123E"/>
    <w:rsid w:val="005F5D80"/>
    <w:rsid w:val="00602379"/>
    <w:rsid w:val="00607A1E"/>
    <w:rsid w:val="00623F9B"/>
    <w:rsid w:val="00642746"/>
    <w:rsid w:val="00643E3B"/>
    <w:rsid w:val="00657D23"/>
    <w:rsid w:val="00666297"/>
    <w:rsid w:val="006671B8"/>
    <w:rsid w:val="006B3263"/>
    <w:rsid w:val="006C648E"/>
    <w:rsid w:val="006C6B3E"/>
    <w:rsid w:val="006F2ADF"/>
    <w:rsid w:val="00733843"/>
    <w:rsid w:val="00747C3F"/>
    <w:rsid w:val="0076525B"/>
    <w:rsid w:val="0078773B"/>
    <w:rsid w:val="00792DDB"/>
    <w:rsid w:val="00797661"/>
    <w:rsid w:val="007A6B2A"/>
    <w:rsid w:val="007D1782"/>
    <w:rsid w:val="007D3B53"/>
    <w:rsid w:val="007D4C31"/>
    <w:rsid w:val="007E0C5E"/>
    <w:rsid w:val="00861F07"/>
    <w:rsid w:val="008D651F"/>
    <w:rsid w:val="00915588"/>
    <w:rsid w:val="0094173B"/>
    <w:rsid w:val="00955AC0"/>
    <w:rsid w:val="00961883"/>
    <w:rsid w:val="009639B9"/>
    <w:rsid w:val="009855B5"/>
    <w:rsid w:val="009904A4"/>
    <w:rsid w:val="009B2E2D"/>
    <w:rsid w:val="009C7A8E"/>
    <w:rsid w:val="00A175E2"/>
    <w:rsid w:val="00A313FF"/>
    <w:rsid w:val="00A37709"/>
    <w:rsid w:val="00A454B5"/>
    <w:rsid w:val="00A73245"/>
    <w:rsid w:val="00A77238"/>
    <w:rsid w:val="00A85D62"/>
    <w:rsid w:val="00A95886"/>
    <w:rsid w:val="00AE0CE4"/>
    <w:rsid w:val="00AF2B71"/>
    <w:rsid w:val="00B070C0"/>
    <w:rsid w:val="00B16114"/>
    <w:rsid w:val="00B516A1"/>
    <w:rsid w:val="00B53B22"/>
    <w:rsid w:val="00BA7C8E"/>
    <w:rsid w:val="00BE5E06"/>
    <w:rsid w:val="00C65CBE"/>
    <w:rsid w:val="00CC4AFC"/>
    <w:rsid w:val="00CD3431"/>
    <w:rsid w:val="00D07394"/>
    <w:rsid w:val="00D20A21"/>
    <w:rsid w:val="00D4095C"/>
    <w:rsid w:val="00DD533B"/>
    <w:rsid w:val="00E15D12"/>
    <w:rsid w:val="00E179CB"/>
    <w:rsid w:val="00E305FC"/>
    <w:rsid w:val="00E71215"/>
    <w:rsid w:val="00E9585D"/>
    <w:rsid w:val="00F04EB0"/>
    <w:rsid w:val="00F57C31"/>
    <w:rsid w:val="00FB3DCB"/>
    <w:rsid w:val="00FC7CE3"/>
    <w:rsid w:val="01730B4C"/>
    <w:rsid w:val="022A3FB6"/>
    <w:rsid w:val="041E0FBA"/>
    <w:rsid w:val="06F11286"/>
    <w:rsid w:val="09177A49"/>
    <w:rsid w:val="0949533B"/>
    <w:rsid w:val="0C664EE3"/>
    <w:rsid w:val="0C9977EC"/>
    <w:rsid w:val="0E2C426E"/>
    <w:rsid w:val="0F5966D8"/>
    <w:rsid w:val="0F8C7A4B"/>
    <w:rsid w:val="126539C2"/>
    <w:rsid w:val="12727AB5"/>
    <w:rsid w:val="1380268A"/>
    <w:rsid w:val="14E512AE"/>
    <w:rsid w:val="151E215B"/>
    <w:rsid w:val="16582800"/>
    <w:rsid w:val="180C4FD6"/>
    <w:rsid w:val="187F3415"/>
    <w:rsid w:val="1A6C4B23"/>
    <w:rsid w:val="1CE84C2D"/>
    <w:rsid w:val="1DA30D1A"/>
    <w:rsid w:val="1EBB0A1A"/>
    <w:rsid w:val="1EFA08FA"/>
    <w:rsid w:val="1F550D10"/>
    <w:rsid w:val="1F971487"/>
    <w:rsid w:val="23444519"/>
    <w:rsid w:val="26583BFA"/>
    <w:rsid w:val="28352EE3"/>
    <w:rsid w:val="28B74C9F"/>
    <w:rsid w:val="28D252DE"/>
    <w:rsid w:val="290C6A42"/>
    <w:rsid w:val="299213A9"/>
    <w:rsid w:val="2AA26C0E"/>
    <w:rsid w:val="2D497E94"/>
    <w:rsid w:val="2DE4268D"/>
    <w:rsid w:val="2E38163D"/>
    <w:rsid w:val="2E89530B"/>
    <w:rsid w:val="30AF06E6"/>
    <w:rsid w:val="30EA2851"/>
    <w:rsid w:val="313F6AC7"/>
    <w:rsid w:val="35872834"/>
    <w:rsid w:val="35B137CE"/>
    <w:rsid w:val="36E12886"/>
    <w:rsid w:val="3A1A4DEF"/>
    <w:rsid w:val="3AA921B8"/>
    <w:rsid w:val="3D3878A2"/>
    <w:rsid w:val="3E7B5D0B"/>
    <w:rsid w:val="3F674615"/>
    <w:rsid w:val="3F8A7839"/>
    <w:rsid w:val="3F8B4C15"/>
    <w:rsid w:val="40740E6F"/>
    <w:rsid w:val="410C1548"/>
    <w:rsid w:val="46E2619E"/>
    <w:rsid w:val="47FD389F"/>
    <w:rsid w:val="496E5C85"/>
    <w:rsid w:val="4AB2364E"/>
    <w:rsid w:val="4C196BFC"/>
    <w:rsid w:val="4FC4638C"/>
    <w:rsid w:val="502151A1"/>
    <w:rsid w:val="502B1F54"/>
    <w:rsid w:val="52232800"/>
    <w:rsid w:val="52932CAA"/>
    <w:rsid w:val="5316507C"/>
    <w:rsid w:val="54D9517B"/>
    <w:rsid w:val="55F6680D"/>
    <w:rsid w:val="580544D9"/>
    <w:rsid w:val="587B758E"/>
    <w:rsid w:val="5B253389"/>
    <w:rsid w:val="5CC03E99"/>
    <w:rsid w:val="5D8C01C9"/>
    <w:rsid w:val="5DE352BC"/>
    <w:rsid w:val="5E435486"/>
    <w:rsid w:val="5F2B3E04"/>
    <w:rsid w:val="60BF482D"/>
    <w:rsid w:val="64ED5920"/>
    <w:rsid w:val="68C74DCD"/>
    <w:rsid w:val="6AB95096"/>
    <w:rsid w:val="6E3E595E"/>
    <w:rsid w:val="6E8317B9"/>
    <w:rsid w:val="6EAF1397"/>
    <w:rsid w:val="726D03BA"/>
    <w:rsid w:val="74E52CB3"/>
    <w:rsid w:val="75306112"/>
    <w:rsid w:val="75A21218"/>
    <w:rsid w:val="75C043D0"/>
    <w:rsid w:val="776B021D"/>
    <w:rsid w:val="79E15902"/>
    <w:rsid w:val="7A0D384E"/>
    <w:rsid w:val="7C077F47"/>
    <w:rsid w:val="7C2615F3"/>
    <w:rsid w:val="7CC401D8"/>
    <w:rsid w:val="7E34323D"/>
    <w:rsid w:val="7E434A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nhideWhenUsed="0" w:uiPriority="99" w:semiHidden="0" w:name="heading 3" w:locked="1"/>
    <w:lsdException w:qFormat="1" w:unhideWhenUsed="0" w:uiPriority="99"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iPriority="99" w:semiHidden="0" w:name="Normal Indent"/>
    <w:lsdException w:uiPriority="99" w:name="footnote text"/>
    <w:lsdException w:uiPriority="99" w:name="annotation text"/>
    <w:lsdException w:qFormat="1"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20" w:semiHidden="0" w:name="Emphasis" w:locked="1"/>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link w:val="20"/>
    <w:qFormat/>
    <w:locked/>
    <w:uiPriority w:val="99"/>
    <w:pPr>
      <w:keepNext/>
      <w:keepLines/>
      <w:spacing w:before="340" w:after="330" w:line="578" w:lineRule="auto"/>
      <w:outlineLvl w:val="0"/>
    </w:pPr>
    <w:rPr>
      <w:b/>
      <w:bCs/>
      <w:kern w:val="44"/>
      <w:sz w:val="44"/>
      <w:szCs w:val="44"/>
    </w:rPr>
  </w:style>
  <w:style w:type="paragraph" w:styleId="4">
    <w:name w:val="heading 3"/>
    <w:basedOn w:val="1"/>
    <w:next w:val="1"/>
    <w:link w:val="21"/>
    <w:qFormat/>
    <w:locked/>
    <w:uiPriority w:val="99"/>
    <w:pPr>
      <w:keepNext/>
      <w:keepLines/>
      <w:spacing w:line="360" w:lineRule="auto"/>
      <w:outlineLvl w:val="2"/>
    </w:pPr>
    <w:rPr>
      <w:b/>
      <w:bCs/>
      <w:sz w:val="24"/>
      <w:szCs w:val="24"/>
    </w:rPr>
  </w:style>
  <w:style w:type="paragraph" w:styleId="5">
    <w:name w:val="heading 4"/>
    <w:basedOn w:val="1"/>
    <w:next w:val="1"/>
    <w:link w:val="22"/>
    <w:qFormat/>
    <w:locked/>
    <w:uiPriority w:val="99"/>
    <w:pPr>
      <w:keepNext/>
      <w:keepLines/>
      <w:spacing w:before="280" w:after="290" w:line="376" w:lineRule="auto"/>
      <w:outlineLvl w:val="3"/>
    </w:pPr>
    <w:rPr>
      <w:rFonts w:ascii="Arial" w:hAnsi="Arial" w:eastAsia="黑体" w:cs="Arial"/>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adjustRightInd w:val="0"/>
      <w:spacing w:line="420" w:lineRule="atLeast"/>
      <w:jc w:val="left"/>
      <w:textAlignment w:val="baseline"/>
    </w:pPr>
    <w:rPr>
      <w:rFonts w:ascii="Calibri" w:hAnsi="Calibri"/>
      <w:kern w:val="0"/>
      <w:szCs w:val="20"/>
    </w:rPr>
  </w:style>
  <w:style w:type="paragraph" w:styleId="6">
    <w:name w:val="Normal Indent"/>
    <w:basedOn w:val="1"/>
    <w:unhideWhenUsed/>
    <w:qFormat/>
    <w:uiPriority w:val="99"/>
    <w:pPr>
      <w:ind w:firstLine="420"/>
    </w:pPr>
  </w:style>
  <w:style w:type="paragraph" w:styleId="7">
    <w:name w:val="Plain Text"/>
    <w:basedOn w:val="1"/>
    <w:link w:val="23"/>
    <w:qFormat/>
    <w:uiPriority w:val="0"/>
    <w:rPr>
      <w:rFonts w:ascii="宋体" w:hAnsi="Courier New" w:cs="宋体"/>
      <w:kern w:val="0"/>
      <w:sz w:val="20"/>
      <w:szCs w:val="20"/>
    </w:rPr>
  </w:style>
  <w:style w:type="paragraph" w:styleId="8">
    <w:name w:val="Balloon Text"/>
    <w:basedOn w:val="1"/>
    <w:link w:val="24"/>
    <w:semiHidden/>
    <w:qFormat/>
    <w:uiPriority w:val="99"/>
    <w:rPr>
      <w:kern w:val="0"/>
      <w:sz w:val="2"/>
      <w:szCs w:val="2"/>
    </w:rPr>
  </w:style>
  <w:style w:type="paragraph" w:styleId="9">
    <w:name w:val="footer"/>
    <w:basedOn w:val="1"/>
    <w:link w:val="25"/>
    <w:qFormat/>
    <w:uiPriority w:val="99"/>
    <w:pPr>
      <w:tabs>
        <w:tab w:val="center" w:pos="4153"/>
        <w:tab w:val="right" w:pos="8306"/>
      </w:tabs>
      <w:snapToGrid w:val="0"/>
      <w:jc w:val="left"/>
    </w:pPr>
    <w:rPr>
      <w:rFonts w:ascii="宋体" w:cs="宋体"/>
      <w:sz w:val="18"/>
      <w:szCs w:val="18"/>
    </w:rPr>
  </w:style>
  <w:style w:type="paragraph" w:styleId="10">
    <w:name w:val="header"/>
    <w:basedOn w:val="1"/>
    <w:link w:val="2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HTML Preformatted"/>
    <w:basedOn w:val="1"/>
    <w:link w:val="2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2">
    <w:name w:val="Normal (Web)"/>
    <w:basedOn w:val="1"/>
    <w:qFormat/>
    <w:uiPriority w:val="0"/>
    <w:pPr>
      <w:widowControl/>
      <w:spacing w:before="100" w:beforeAutospacing="1" w:after="100" w:afterAutospacing="1"/>
      <w:jc w:val="left"/>
    </w:pPr>
    <w:rPr>
      <w:rFonts w:hint="eastAsia" w:ascii="宋体" w:hAnsi="宋体"/>
      <w:kern w:val="0"/>
      <w:sz w:val="24"/>
    </w:rPr>
  </w:style>
  <w:style w:type="paragraph" w:styleId="13">
    <w:name w:val="Title"/>
    <w:basedOn w:val="1"/>
    <w:next w:val="1"/>
    <w:link w:val="29"/>
    <w:qFormat/>
    <w:locked/>
    <w:uiPriority w:val="0"/>
    <w:pPr>
      <w:widowControl/>
      <w:spacing w:before="240" w:after="60"/>
      <w:jc w:val="center"/>
      <w:outlineLvl w:val="0"/>
    </w:pPr>
    <w:rPr>
      <w:rFonts w:ascii="Cambria" w:hAnsi="Cambria"/>
      <w:b/>
      <w:bCs/>
      <w:kern w:val="0"/>
      <w:sz w:val="32"/>
      <w:szCs w:val="32"/>
    </w:rPr>
  </w:style>
  <w:style w:type="table" w:styleId="15">
    <w:name w:val="Table Grid"/>
    <w:basedOn w:val="14"/>
    <w:qFormat/>
    <w:uiPriority w:val="99"/>
    <w:rPr>
      <w:rFonts w:ascii="Calibri" w:hAnsi="Calibri"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7">
    <w:name w:val="Emphasis"/>
    <w:qFormat/>
    <w:locked/>
    <w:uiPriority w:val="20"/>
    <w:rPr>
      <w:i/>
      <w:iCs/>
    </w:rPr>
  </w:style>
  <w:style w:type="character" w:styleId="18">
    <w:name w:val="Hyperlink"/>
    <w:qFormat/>
    <w:uiPriority w:val="99"/>
    <w:rPr>
      <w:color w:val="0000FF"/>
      <w:u w:val="single"/>
    </w:rPr>
  </w:style>
  <w:style w:type="paragraph" w:customStyle="1" w:styleId="19">
    <w:name w:val="默认段落字体 Para Char Char Char Char Char Char Char"/>
    <w:basedOn w:val="1"/>
    <w:qFormat/>
    <w:uiPriority w:val="99"/>
    <w:pPr>
      <w:tabs>
        <w:tab w:val="left" w:pos="4665"/>
        <w:tab w:val="left" w:pos="8970"/>
      </w:tabs>
      <w:ind w:firstLine="400"/>
    </w:pPr>
  </w:style>
  <w:style w:type="character" w:customStyle="1" w:styleId="20">
    <w:name w:val="标题 1 Char"/>
    <w:link w:val="3"/>
    <w:qFormat/>
    <w:uiPriority w:val="9"/>
    <w:rPr>
      <w:b/>
      <w:bCs/>
      <w:kern w:val="44"/>
      <w:sz w:val="44"/>
      <w:szCs w:val="44"/>
    </w:rPr>
  </w:style>
  <w:style w:type="character" w:customStyle="1" w:styleId="21">
    <w:name w:val="标题 3 Char"/>
    <w:link w:val="4"/>
    <w:semiHidden/>
    <w:qFormat/>
    <w:uiPriority w:val="9"/>
    <w:rPr>
      <w:b/>
      <w:bCs/>
      <w:sz w:val="32"/>
      <w:szCs w:val="32"/>
    </w:rPr>
  </w:style>
  <w:style w:type="character" w:customStyle="1" w:styleId="22">
    <w:name w:val="标题 4 Char"/>
    <w:link w:val="5"/>
    <w:semiHidden/>
    <w:qFormat/>
    <w:uiPriority w:val="9"/>
    <w:rPr>
      <w:rFonts w:ascii="Cambria" w:hAnsi="Cambria" w:eastAsia="宋体" w:cs="Times New Roman"/>
      <w:b/>
      <w:bCs/>
      <w:sz w:val="28"/>
      <w:szCs w:val="28"/>
    </w:rPr>
  </w:style>
  <w:style w:type="character" w:customStyle="1" w:styleId="23">
    <w:name w:val="纯文本 Char"/>
    <w:link w:val="7"/>
    <w:qFormat/>
    <w:locked/>
    <w:uiPriority w:val="0"/>
    <w:rPr>
      <w:rFonts w:ascii="宋体" w:hAnsi="Courier New" w:cs="宋体"/>
      <w:sz w:val="21"/>
      <w:szCs w:val="21"/>
    </w:rPr>
  </w:style>
  <w:style w:type="character" w:customStyle="1" w:styleId="24">
    <w:name w:val="批注框文本 Char"/>
    <w:link w:val="8"/>
    <w:semiHidden/>
    <w:qFormat/>
    <w:locked/>
    <w:uiPriority w:val="99"/>
    <w:rPr>
      <w:sz w:val="2"/>
      <w:szCs w:val="2"/>
    </w:rPr>
  </w:style>
  <w:style w:type="character" w:customStyle="1" w:styleId="25">
    <w:name w:val="页脚 Char"/>
    <w:link w:val="9"/>
    <w:semiHidden/>
    <w:qFormat/>
    <w:uiPriority w:val="99"/>
    <w:rPr>
      <w:sz w:val="18"/>
      <w:szCs w:val="18"/>
    </w:rPr>
  </w:style>
  <w:style w:type="character" w:customStyle="1" w:styleId="26">
    <w:name w:val="HTML 预设格式 Char"/>
    <w:link w:val="11"/>
    <w:qFormat/>
    <w:uiPriority w:val="99"/>
    <w:rPr>
      <w:rFonts w:ascii="Courier New" w:hAnsi="Courier New" w:cs="Courier New"/>
      <w:sz w:val="20"/>
      <w:szCs w:val="20"/>
    </w:rPr>
  </w:style>
  <w:style w:type="paragraph" w:customStyle="1" w:styleId="27">
    <w:name w:val="xl24"/>
    <w:basedOn w:val="1"/>
    <w:qFormat/>
    <w:uiPriority w:val="99"/>
    <w:pPr>
      <w:widowControl/>
      <w:spacing w:before="100" w:beforeAutospacing="1" w:after="100" w:afterAutospacing="1"/>
      <w:jc w:val="center"/>
    </w:pPr>
    <w:rPr>
      <w:rFonts w:ascii="宋体" w:hAnsi="宋体" w:cs="宋体"/>
      <w:kern w:val="0"/>
      <w:sz w:val="24"/>
      <w:szCs w:val="24"/>
    </w:rPr>
  </w:style>
  <w:style w:type="character" w:customStyle="1" w:styleId="28">
    <w:name w:val="页眉 Char"/>
    <w:link w:val="10"/>
    <w:qFormat/>
    <w:uiPriority w:val="99"/>
    <w:rPr>
      <w:kern w:val="2"/>
      <w:sz w:val="18"/>
      <w:szCs w:val="18"/>
    </w:rPr>
  </w:style>
  <w:style w:type="character" w:customStyle="1" w:styleId="29">
    <w:name w:val="标题 Char"/>
    <w:link w:val="13"/>
    <w:qFormat/>
    <w:uiPriority w:val="0"/>
    <w:rPr>
      <w:rFonts w:ascii="Cambria" w:hAnsi="Cambria"/>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4757</Words>
  <Characters>5064</Characters>
  <Lines>78</Lines>
  <Paragraphs>22</Paragraphs>
  <TotalTime>3</TotalTime>
  <ScaleCrop>false</ScaleCrop>
  <LinksUpToDate>false</LinksUpToDate>
  <CharactersWithSpaces>5595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2019-01-23T02:45:00Z</dcterms:created>
  <dc:creator>Administrator</dc:creator>
  <cp:lastModifiedBy>陆丽颖</cp:lastModifiedBy>
  <cp:lastPrinted>2019-11-13T07:31:00Z</cp:lastPrinted>
  <dcterms:modified xsi:type="dcterms:W3CDTF">2024-07-02T05:25:52Z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D2B3A4FD116E4C588E0D371B0D9165BA_13</vt:lpwstr>
  </property>
</Properties>
</file>