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B3" w:rsidRDefault="00D85AB3">
      <w:pPr>
        <w:widowControl/>
        <w:jc w:val="left"/>
      </w:pPr>
    </w:p>
    <w:p w:rsidR="00D85AB3" w:rsidRDefault="001D761D">
      <w:pPr>
        <w:widowControl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  <w:lang/>
        </w:rPr>
        <w:t xml:space="preserve">2020 </w:t>
      </w:r>
      <w:r>
        <w:rPr>
          <w:rFonts w:ascii="华文中宋" w:eastAsia="华文中宋" w:hAnsi="华文中宋" w:cs="华文中宋"/>
          <w:color w:val="000000"/>
          <w:kern w:val="0"/>
          <w:sz w:val="36"/>
          <w:szCs w:val="36"/>
          <w:lang/>
        </w:rPr>
        <w:t>年度中国职业技术教育学会重点课题指南</w:t>
      </w:r>
      <w:r>
        <w:rPr>
          <w:rFonts w:ascii="华文中宋" w:eastAsia="华文中宋" w:hAnsi="华文中宋" w:cs="华文中宋"/>
          <w:color w:val="000000"/>
          <w:kern w:val="0"/>
          <w:sz w:val="36"/>
          <w:szCs w:val="36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（一）社会关注类选题（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18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项）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建立具有中国特色现代职业教育理论、制度、体系、体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制、机制、模式研究；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  <w:bookmarkStart w:id="0" w:name="_GoBack"/>
      <w:bookmarkEnd w:id="0"/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国家治理体系和治理能力现代化与现代职业教育的作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用、责任、使命研究；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应对百年变局现代职业教育历史作用与使命研究；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实现两个百年目标现代职业教育贡献研究；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5.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数字经济时代技术技能人才供需精准对接机制研究；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6.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教育现代化与职业教育类型理论和实践研究；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7.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在传承创新中华文化中坚定职业教育文化自信研究；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8.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系统培养和评价技术技能人才的制度、体系、模式和政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策研究；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9.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智能制造重塑、重构职业教育研究；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10.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职业教育与国家区域发展战略研究；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现代职业教育人才培养对接现代产业图谱研究；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12.2025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中国制造技能人才需求后续研究；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新一代信息技术与技术技能人才培养研究；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/>
        </w:rPr>
        <w:t>2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职业教育在国家治理体系中的作用研究；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15.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现代职业教育巩固提升脱贫成果机制研究；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16.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职业教育与共同致富跨越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中等收入陷阱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17.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职业技术教育的经济学意义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;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lastRenderedPageBreak/>
        <w:t>18.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生态文明建设的技术技能人才培养研究。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（二）教育关注类选题（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26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项）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教育现代化与职业教育类型理论研究；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职业教育结构调整及内涵提升研究；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3.1+X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职业技能证书制度与新职业教育研究；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职业院校专业设置与课程建设研究；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5.“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十四五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规划职业教育服务国家战略需求规划研究；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6.“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十四五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职业教育资源的空间布局优化研究；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7.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职业教育发展的法律问题研究；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8.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本科层次职业教育和应用型本科转型改革发展研究；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9.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系统培养新职业技术技能人才的体制机制模式研究；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10.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职业教育改革发展的地方模式研究；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县域职业教育支撑乡村振兴战略研究；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构建服务全民的终身学习体系的职业教育使命研究；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快递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骑手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终身学习的教育支撑体系研究；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完善职业教育、高等教育、继续教育统筹协调机制研究；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15.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职业院校中、专、本衔接研究；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/>
        </w:rPr>
        <w:t>3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16.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高职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双高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质量提升策略研究；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17.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职业院校治理能力建设；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18.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新兴产业技能人才供需关系分析；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19.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职业教育专业认证、质量评价、专业预警调控机制研究；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20.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职业教育专业教学资源库和在线开放精品课程建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设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和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lastRenderedPageBreak/>
        <w:t>使用研究；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21.1+X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证书制度和国家资历框架制度地方试点实践研究；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职业院校股份制、混合所有制改革研究；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产教融合型城市与产教融合企业建设研究；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职业技术师范院校师资培养培训体系研究；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职业教育的技术技能与基础教育的有效衔接研究；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23.“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职教高考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制度研究；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中国特色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双元制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模式建设实践研究；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25.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实训基地对接新一代信息技术标准与建设研究；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26.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中等职业学校生</w:t>
      </w:r>
      <w:proofErr w:type="gramStart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均财政</w:t>
      </w:r>
      <w:proofErr w:type="gramEnd"/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拨款国家标准研究。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（三）学校教师关注类选题（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13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项）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职业院校办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学自主权研究；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职业院校学生思想政治状况研究；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职业院校学生心理健康状况研究；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职业院校学生学习能力调查；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5.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职业院校教师工作状况调查；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6.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职业院校专业群建设的机理与逻辑；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7.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三教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改革推进策略研究；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8.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职业教育五年制办学的实践研究；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9.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职业院校教师能力标准和评价体系建设研究；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10.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职业院校教师技术服务和社会服务支持政策研究；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职业院校教师绩效工资制度实施现状调查研究；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lastRenderedPageBreak/>
        <w:t>12.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高职院校干部队伍建设研究；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职业院校教育教学改革试验研究。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（四）国际比较类选题（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5 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项）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1.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国际职业教育改革动向和发展趋势研究；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2.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国际职业教育品牌本土化试验研究；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3.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现代职业教育中德合作进程研究；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4.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现代职业教育的中国实践和中国经验；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p w:rsidR="00D85AB3" w:rsidRDefault="001D761D">
      <w:pPr>
        <w:widowControl/>
        <w:jc w:val="left"/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5.“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鲁班工坊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”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>建设经验与推广研究。</w:t>
      </w: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/>
        </w:rPr>
        <w:t xml:space="preserve"> </w:t>
      </w:r>
    </w:p>
    <w:sectPr w:rsidR="00D85AB3" w:rsidSect="00D8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3D83564"/>
    <w:rsid w:val="00004B64"/>
    <w:rsid w:val="001D761D"/>
    <w:rsid w:val="00D85AB3"/>
    <w:rsid w:val="53D8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A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pengjinquan</cp:lastModifiedBy>
  <cp:revision>3</cp:revision>
  <dcterms:created xsi:type="dcterms:W3CDTF">2020-07-29T00:52:00Z</dcterms:created>
  <dcterms:modified xsi:type="dcterms:W3CDTF">2020-07-31T07:37:00Z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